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F5302FD" w14:textId="5FC6B1B6" w:rsidR="00420A38" w:rsidRPr="007A395D" w:rsidRDefault="00420A38" w:rsidP="000049D8">
      <w:pPr>
        <w:pStyle w:val="Header"/>
        <w:tabs>
          <w:tab w:val="clear" w:pos="9639"/>
          <w:tab w:val="right" w:pos="5954"/>
        </w:tabs>
        <w:spacing w:after="240"/>
        <w:jc w:val="right"/>
        <w:rPr>
          <w:rFonts w:ascii="Calibri" w:hAnsi="Calibri"/>
        </w:rPr>
      </w:pPr>
      <w:r w:rsidRPr="007A395D">
        <w:rPr>
          <w:rFonts w:ascii="Calibri" w:hAnsi="Calibri"/>
        </w:rPr>
        <w:t>Input paper</w:t>
      </w:r>
      <w:r w:rsidR="00037DF4" w:rsidRPr="007A395D">
        <w:rPr>
          <w:rFonts w:ascii="Calibri" w:hAnsi="Calibri"/>
        </w:rPr>
        <w:t xml:space="preserve">: </w:t>
      </w:r>
      <w:r w:rsidRPr="007A395D">
        <w:rPr>
          <w:rStyle w:val="FootnoteReference"/>
          <w:rFonts w:ascii="Calibri" w:hAnsi="Calibri"/>
          <w:sz w:val="22"/>
          <w:vertAlign w:val="superscript"/>
        </w:rPr>
        <w:footnoteReference w:id="2"/>
      </w:r>
      <w:r w:rsidR="000049D8" w:rsidRPr="007A395D">
        <w:rPr>
          <w:rFonts w:ascii="Calibri" w:hAnsi="Calibri"/>
        </w:rPr>
        <w:t xml:space="preserve">  </w:t>
      </w:r>
      <w:r w:rsidR="009709DA">
        <w:rPr>
          <w:rFonts w:ascii="Calibri" w:hAnsi="Calibri"/>
        </w:rPr>
        <w:t>VTS</w:t>
      </w:r>
      <w:r w:rsidR="00215BC5">
        <w:rPr>
          <w:rFonts w:ascii="Calibri" w:hAnsi="Calibri"/>
        </w:rPr>
        <w:t>5</w:t>
      </w:r>
      <w:r w:rsidR="00737B46">
        <w:rPr>
          <w:rFonts w:ascii="Calibri" w:hAnsi="Calibri"/>
        </w:rPr>
        <w:t>7</w:t>
      </w:r>
      <w:r w:rsidRPr="007A395D">
        <w:rPr>
          <w:rFonts w:ascii="Calibri" w:hAnsi="Calibri"/>
        </w:rPr>
        <w:t>-</w:t>
      </w:r>
      <w:r w:rsidR="005408CB">
        <w:rPr>
          <w:rFonts w:ascii="Calibri" w:hAnsi="Calibri"/>
        </w:rPr>
        <w:t>7.2.8</w:t>
      </w:r>
    </w:p>
    <w:p w14:paraId="5A14DE03" w14:textId="77777777" w:rsidR="00BF32F0" w:rsidRPr="007A395D" w:rsidRDefault="00BF32F0" w:rsidP="00FE5674">
      <w:pPr>
        <w:pStyle w:val="BodyText"/>
        <w:tabs>
          <w:tab w:val="left" w:pos="2835"/>
        </w:tabs>
        <w:rPr>
          <w:rFonts w:ascii="Calibri" w:hAnsi="Calibri"/>
        </w:rPr>
      </w:pPr>
    </w:p>
    <w:p w14:paraId="22E94D0E" w14:textId="77777777" w:rsidR="00D019CE" w:rsidRPr="007A395D" w:rsidRDefault="00D019CE" w:rsidP="00FE5674">
      <w:pPr>
        <w:pStyle w:val="BodyText"/>
        <w:tabs>
          <w:tab w:val="left" w:pos="2835"/>
        </w:tabs>
        <w:rPr>
          <w:rFonts w:ascii="Calibri" w:hAnsi="Calibri"/>
        </w:rPr>
      </w:pPr>
    </w:p>
    <w:p w14:paraId="370CFB53" w14:textId="0056C39C" w:rsidR="0080294B" w:rsidRPr="007A395D" w:rsidRDefault="00E558C3" w:rsidP="00FE5674">
      <w:pPr>
        <w:pStyle w:val="BodyText"/>
        <w:tabs>
          <w:tab w:val="left" w:pos="2835"/>
        </w:tabs>
        <w:rPr>
          <w:rFonts w:ascii="Calibri" w:hAnsi="Calibri"/>
        </w:rPr>
      </w:pPr>
      <w:r w:rsidRPr="007A395D">
        <w:rPr>
          <w:rFonts w:ascii="Calibri" w:hAnsi="Calibri"/>
        </w:rPr>
        <w:t xml:space="preserve">Input paper for the following Committee(s): </w:t>
      </w:r>
      <w:r w:rsidRPr="007A395D">
        <w:rPr>
          <w:rFonts w:ascii="Calibri" w:hAnsi="Calibri"/>
        </w:rPr>
        <w:tab/>
      </w:r>
      <w:r w:rsidRPr="007A395D">
        <w:rPr>
          <w:rFonts w:ascii="Calibri" w:hAnsi="Calibri"/>
          <w:sz w:val="18"/>
          <w:szCs w:val="18"/>
        </w:rPr>
        <w:t>check as appropriate</w:t>
      </w:r>
      <w:r w:rsidRPr="007A395D">
        <w:rPr>
          <w:rFonts w:ascii="Calibri" w:hAnsi="Calibri"/>
          <w:sz w:val="18"/>
          <w:szCs w:val="18"/>
        </w:rPr>
        <w:tab/>
      </w:r>
      <w:r w:rsidRPr="007A395D">
        <w:rPr>
          <w:rFonts w:ascii="Calibri" w:hAnsi="Calibri"/>
        </w:rPr>
        <w:tab/>
        <w:t>Purpose of paper:</w:t>
      </w:r>
    </w:p>
    <w:p w14:paraId="78786733" w14:textId="50989268" w:rsidR="0080294B" w:rsidRPr="007A395D" w:rsidRDefault="0080294B" w:rsidP="00037DF4">
      <w:pPr>
        <w:pStyle w:val="BodyText"/>
        <w:tabs>
          <w:tab w:val="left" w:pos="1843"/>
        </w:tabs>
        <w:rPr>
          <w:rFonts w:ascii="Calibri" w:hAnsi="Calibri" w:cs="Arial"/>
          <w:b/>
          <w:sz w:val="24"/>
          <w:szCs w:val="24"/>
        </w:rPr>
      </w:pPr>
      <w:r w:rsidRPr="007A395D">
        <w:rPr>
          <w:rFonts w:ascii="Calibri" w:hAnsi="Calibri" w:cs="Arial"/>
          <w:b/>
          <w:sz w:val="24"/>
          <w:szCs w:val="24"/>
        </w:rPr>
        <w:t>□</w:t>
      </w:r>
      <w:r w:rsidRPr="007A395D">
        <w:rPr>
          <w:rFonts w:ascii="Calibri" w:hAnsi="Calibri" w:cs="Arial"/>
          <w:sz w:val="24"/>
          <w:szCs w:val="24"/>
        </w:rPr>
        <w:t xml:space="preserve">  </w:t>
      </w:r>
      <w:r w:rsidRPr="007A395D">
        <w:rPr>
          <w:rFonts w:ascii="Calibri" w:hAnsi="Calibri" w:cs="Arial"/>
        </w:rPr>
        <w:t>ARM</w:t>
      </w:r>
      <w:r w:rsidR="00037DF4" w:rsidRPr="007A395D">
        <w:rPr>
          <w:rFonts w:ascii="Calibri" w:hAnsi="Calibri" w:cs="Arial"/>
        </w:rPr>
        <w:tab/>
      </w:r>
      <w:r w:rsidRPr="007A395D">
        <w:rPr>
          <w:rFonts w:ascii="Calibri" w:hAnsi="Calibri" w:cs="Arial"/>
          <w:b/>
          <w:sz w:val="24"/>
          <w:szCs w:val="24"/>
        </w:rPr>
        <w:t>□</w:t>
      </w:r>
      <w:r w:rsidRPr="007A395D">
        <w:rPr>
          <w:rFonts w:ascii="Calibri" w:hAnsi="Calibri" w:cs="Arial"/>
          <w:sz w:val="24"/>
          <w:szCs w:val="24"/>
        </w:rPr>
        <w:t xml:space="preserve">  </w:t>
      </w:r>
      <w:r w:rsidRPr="007A395D">
        <w:rPr>
          <w:rFonts w:ascii="Calibri" w:hAnsi="Calibri" w:cs="Arial"/>
        </w:rPr>
        <w:t>ENG</w:t>
      </w:r>
      <w:r w:rsidRPr="007A395D">
        <w:rPr>
          <w:rFonts w:ascii="Calibri" w:hAnsi="Calibri" w:cs="Arial"/>
        </w:rPr>
        <w:tab/>
      </w:r>
      <w:r w:rsidRPr="007A395D">
        <w:rPr>
          <w:rFonts w:ascii="Calibri" w:hAnsi="Calibri" w:cs="Arial"/>
        </w:rPr>
        <w:tab/>
      </w:r>
      <w:r w:rsidRPr="007A395D">
        <w:rPr>
          <w:rFonts w:ascii="Calibri" w:hAnsi="Calibri" w:cs="Arial"/>
          <w:b/>
          <w:sz w:val="24"/>
          <w:szCs w:val="24"/>
        </w:rPr>
        <w:t>□</w:t>
      </w:r>
      <w:r w:rsidRPr="007A395D">
        <w:rPr>
          <w:rFonts w:ascii="Calibri" w:hAnsi="Calibri" w:cs="Arial"/>
          <w:sz w:val="24"/>
          <w:szCs w:val="24"/>
        </w:rPr>
        <w:t xml:space="preserve">  </w:t>
      </w:r>
      <w:r w:rsidRPr="007A395D">
        <w:rPr>
          <w:rFonts w:ascii="Calibri" w:hAnsi="Calibri" w:cs="Arial"/>
        </w:rPr>
        <w:t>PAP</w:t>
      </w:r>
      <w:r w:rsidRPr="007A395D">
        <w:rPr>
          <w:rFonts w:ascii="Calibri" w:hAnsi="Calibri" w:cs="Arial"/>
          <w:sz w:val="24"/>
          <w:szCs w:val="24"/>
        </w:rPr>
        <w:tab/>
      </w:r>
      <w:r w:rsidRPr="007A395D">
        <w:rPr>
          <w:rFonts w:ascii="Calibri" w:hAnsi="Calibri" w:cs="Arial"/>
          <w:sz w:val="24"/>
          <w:szCs w:val="24"/>
        </w:rPr>
        <w:tab/>
      </w:r>
      <w:r w:rsidR="00037DF4" w:rsidRPr="007A395D">
        <w:rPr>
          <w:rFonts w:ascii="Calibri" w:hAnsi="Calibri" w:cs="Arial"/>
          <w:sz w:val="24"/>
          <w:szCs w:val="24"/>
        </w:rPr>
        <w:tab/>
      </w:r>
      <w:r w:rsidR="00037DF4" w:rsidRPr="007A395D">
        <w:rPr>
          <w:rFonts w:ascii="Calibri" w:hAnsi="Calibri" w:cs="Arial"/>
          <w:sz w:val="24"/>
          <w:szCs w:val="24"/>
        </w:rPr>
        <w:tab/>
      </w:r>
      <w:r w:rsidR="00037DF4" w:rsidRPr="007A395D">
        <w:rPr>
          <w:rFonts w:ascii="Calibri" w:hAnsi="Calibri" w:cs="Arial"/>
          <w:sz w:val="24"/>
          <w:szCs w:val="24"/>
        </w:rPr>
        <w:tab/>
      </w:r>
      <w:r w:rsidR="00A47228">
        <w:rPr>
          <w:rFonts w:ascii="Calibri" w:hAnsi="Calibri" w:cs="Arial"/>
          <w:b/>
          <w:sz w:val="24"/>
          <w:szCs w:val="24"/>
        </w:rPr>
        <w:t>X</w:t>
      </w:r>
      <w:r w:rsidRPr="007A395D">
        <w:rPr>
          <w:rFonts w:ascii="Calibri" w:hAnsi="Calibri" w:cs="Arial"/>
          <w:sz w:val="24"/>
          <w:szCs w:val="24"/>
        </w:rPr>
        <w:t xml:space="preserve">  Input</w:t>
      </w:r>
    </w:p>
    <w:p w14:paraId="0BC79547" w14:textId="1E1649E6" w:rsidR="0080294B" w:rsidRPr="007A395D" w:rsidRDefault="009709DA" w:rsidP="00037DF4">
      <w:pPr>
        <w:pStyle w:val="BodyText"/>
        <w:tabs>
          <w:tab w:val="left" w:pos="1843"/>
        </w:tabs>
        <w:rPr>
          <w:rFonts w:ascii="Calibri" w:hAnsi="Calibri"/>
        </w:rPr>
      </w:pPr>
      <w:r w:rsidRPr="007A395D">
        <w:rPr>
          <w:rFonts w:ascii="Calibri" w:hAnsi="Calibri" w:cs="Arial"/>
          <w:b/>
          <w:sz w:val="24"/>
          <w:szCs w:val="24"/>
        </w:rPr>
        <w:t>□</w:t>
      </w:r>
      <w:r w:rsidR="0080294B" w:rsidRPr="007A395D">
        <w:rPr>
          <w:rFonts w:ascii="Calibri" w:hAnsi="Calibri" w:cs="Arial"/>
          <w:sz w:val="24"/>
          <w:szCs w:val="24"/>
        </w:rPr>
        <w:t xml:space="preserve">  </w:t>
      </w:r>
      <w:r w:rsidR="0080294B" w:rsidRPr="007A395D">
        <w:rPr>
          <w:rFonts w:ascii="Calibri" w:hAnsi="Calibri" w:cs="Arial"/>
        </w:rPr>
        <w:t>ENAV</w:t>
      </w:r>
      <w:r w:rsidR="0080294B" w:rsidRPr="007A395D">
        <w:rPr>
          <w:rFonts w:ascii="Calibri" w:hAnsi="Calibri" w:cs="Arial"/>
          <w:b/>
          <w:sz w:val="24"/>
          <w:szCs w:val="24"/>
        </w:rPr>
        <w:tab/>
      </w:r>
      <w:r>
        <w:rPr>
          <w:rFonts w:ascii="Calibri" w:hAnsi="Calibri" w:cs="Arial"/>
          <w:b/>
          <w:sz w:val="24"/>
          <w:szCs w:val="24"/>
        </w:rPr>
        <w:t>X</w:t>
      </w:r>
      <w:r w:rsidR="0080294B" w:rsidRPr="007A395D">
        <w:rPr>
          <w:rFonts w:ascii="Calibri" w:hAnsi="Calibri" w:cs="Arial"/>
          <w:sz w:val="24"/>
          <w:szCs w:val="24"/>
        </w:rPr>
        <w:t xml:space="preserve">  </w:t>
      </w:r>
      <w:r w:rsidR="003D2DC1" w:rsidRPr="007A395D">
        <w:rPr>
          <w:rFonts w:ascii="Calibri" w:hAnsi="Calibri" w:cs="Arial"/>
        </w:rPr>
        <w:t>VTS</w:t>
      </w:r>
      <w:r w:rsidR="0080294B" w:rsidRPr="007A395D">
        <w:rPr>
          <w:rFonts w:ascii="Calibri" w:hAnsi="Calibri" w:cs="Arial"/>
          <w:sz w:val="24"/>
          <w:szCs w:val="24"/>
        </w:rPr>
        <w:tab/>
      </w:r>
      <w:r w:rsidR="0080294B" w:rsidRPr="007A395D">
        <w:rPr>
          <w:rFonts w:ascii="Calibri" w:hAnsi="Calibri" w:cs="Arial"/>
          <w:sz w:val="24"/>
          <w:szCs w:val="24"/>
        </w:rPr>
        <w:tab/>
      </w:r>
      <w:r w:rsidR="0080294B" w:rsidRPr="007A395D">
        <w:rPr>
          <w:rFonts w:ascii="Calibri" w:hAnsi="Calibri" w:cs="Arial"/>
          <w:sz w:val="24"/>
          <w:szCs w:val="24"/>
        </w:rPr>
        <w:tab/>
      </w:r>
      <w:r w:rsidR="0080294B" w:rsidRPr="007A395D">
        <w:rPr>
          <w:rFonts w:ascii="Calibri" w:hAnsi="Calibri" w:cs="Arial"/>
          <w:sz w:val="24"/>
          <w:szCs w:val="24"/>
        </w:rPr>
        <w:tab/>
      </w:r>
      <w:r w:rsidR="0080294B" w:rsidRPr="007A395D">
        <w:rPr>
          <w:rFonts w:ascii="Calibri" w:hAnsi="Calibri" w:cs="Arial"/>
          <w:sz w:val="24"/>
          <w:szCs w:val="24"/>
        </w:rPr>
        <w:tab/>
      </w:r>
      <w:r w:rsidR="00037DF4" w:rsidRPr="007A395D">
        <w:rPr>
          <w:rFonts w:ascii="Calibri" w:hAnsi="Calibri" w:cs="Arial"/>
          <w:sz w:val="24"/>
          <w:szCs w:val="24"/>
        </w:rPr>
        <w:tab/>
      </w:r>
      <w:r w:rsidR="00037DF4" w:rsidRPr="007A395D">
        <w:rPr>
          <w:rFonts w:ascii="Calibri" w:hAnsi="Calibri" w:cs="Arial"/>
          <w:sz w:val="24"/>
          <w:szCs w:val="24"/>
        </w:rPr>
        <w:tab/>
      </w:r>
      <w:r w:rsidR="00200241" w:rsidRPr="007A395D">
        <w:rPr>
          <w:rFonts w:ascii="Calibri" w:hAnsi="Calibri" w:cs="Arial"/>
          <w:b/>
          <w:sz w:val="24"/>
          <w:szCs w:val="24"/>
        </w:rPr>
        <w:t>□</w:t>
      </w:r>
      <w:r w:rsidR="0080294B" w:rsidRPr="007A395D">
        <w:rPr>
          <w:rFonts w:ascii="Calibri" w:hAnsi="Calibri" w:cs="Arial"/>
          <w:sz w:val="24"/>
          <w:szCs w:val="24"/>
        </w:rPr>
        <w:t xml:space="preserve">  Information</w:t>
      </w:r>
    </w:p>
    <w:p w14:paraId="3E1C02C4" w14:textId="77777777" w:rsidR="0080294B" w:rsidRPr="007A395D" w:rsidRDefault="0080294B" w:rsidP="00FE5674">
      <w:pPr>
        <w:pStyle w:val="BodyText"/>
        <w:tabs>
          <w:tab w:val="left" w:pos="2835"/>
        </w:tabs>
        <w:rPr>
          <w:rFonts w:ascii="Calibri" w:hAnsi="Calibri"/>
        </w:rPr>
      </w:pPr>
    </w:p>
    <w:p w14:paraId="4DD25FD9" w14:textId="6E74A793" w:rsidR="00A446C9" w:rsidRPr="007A395D" w:rsidRDefault="00A446C9" w:rsidP="00FE5674">
      <w:pPr>
        <w:pStyle w:val="BodyText"/>
        <w:tabs>
          <w:tab w:val="left" w:pos="2835"/>
        </w:tabs>
        <w:rPr>
          <w:rFonts w:ascii="Calibri" w:hAnsi="Calibri"/>
        </w:rPr>
      </w:pPr>
      <w:r w:rsidRPr="007A395D">
        <w:rPr>
          <w:rFonts w:ascii="Calibri" w:hAnsi="Calibri"/>
        </w:rPr>
        <w:t>Agenda item</w:t>
      </w:r>
      <w:r w:rsidR="00037DF4" w:rsidRPr="007A395D">
        <w:rPr>
          <w:rFonts w:ascii="Calibri" w:hAnsi="Calibri"/>
        </w:rPr>
        <w:t xml:space="preserve"> </w:t>
      </w:r>
      <w:r w:rsidR="00037DF4" w:rsidRPr="007A395D">
        <w:rPr>
          <w:rStyle w:val="FootnoteReference"/>
          <w:rFonts w:ascii="Calibri" w:hAnsi="Calibri"/>
          <w:sz w:val="22"/>
          <w:vertAlign w:val="superscript"/>
        </w:rPr>
        <w:footnoteReference w:id="3"/>
      </w:r>
      <w:r w:rsidR="001C44A3" w:rsidRPr="007A395D">
        <w:rPr>
          <w:rFonts w:ascii="Calibri" w:hAnsi="Calibri"/>
        </w:rPr>
        <w:tab/>
      </w:r>
      <w:r w:rsidR="0080294B" w:rsidRPr="007A395D">
        <w:rPr>
          <w:rFonts w:ascii="Calibri" w:hAnsi="Calibri"/>
        </w:rPr>
        <w:tab/>
      </w:r>
      <w:r w:rsidR="0080294B" w:rsidRPr="007A395D">
        <w:rPr>
          <w:rFonts w:ascii="Calibri" w:hAnsi="Calibri"/>
        </w:rPr>
        <w:tab/>
      </w:r>
      <w:r w:rsidR="005408CB">
        <w:rPr>
          <w:rFonts w:ascii="Calibri" w:hAnsi="Calibri"/>
        </w:rPr>
        <w:t>7.2</w:t>
      </w:r>
    </w:p>
    <w:p w14:paraId="01FC5420" w14:textId="15C71F4E" w:rsidR="00362CD9" w:rsidRPr="007A395D" w:rsidRDefault="00362CD9" w:rsidP="00FE5674">
      <w:pPr>
        <w:pStyle w:val="BodyText"/>
        <w:tabs>
          <w:tab w:val="left" w:pos="2835"/>
        </w:tabs>
        <w:rPr>
          <w:rFonts w:ascii="Calibri" w:hAnsi="Calibri"/>
          <w:color w:val="FF0000"/>
        </w:rPr>
      </w:pPr>
      <w:r w:rsidRPr="007A395D">
        <w:rPr>
          <w:rFonts w:ascii="Calibri" w:hAnsi="Calibri"/>
        </w:rPr>
        <w:t>Author(s)</w:t>
      </w:r>
      <w:r w:rsidR="00FE5674" w:rsidRPr="007A395D">
        <w:rPr>
          <w:rFonts w:ascii="Calibri" w:hAnsi="Calibri"/>
        </w:rPr>
        <w:t xml:space="preserve"> / Submitter(s)</w:t>
      </w:r>
      <w:r w:rsidRPr="007A395D">
        <w:rPr>
          <w:rFonts w:ascii="Calibri" w:hAnsi="Calibri"/>
        </w:rPr>
        <w:tab/>
      </w:r>
      <w:r w:rsidR="0080294B" w:rsidRPr="007A395D">
        <w:rPr>
          <w:rFonts w:ascii="Calibri" w:hAnsi="Calibri"/>
        </w:rPr>
        <w:tab/>
      </w:r>
      <w:r w:rsidR="0080294B" w:rsidRPr="007A395D">
        <w:rPr>
          <w:rFonts w:ascii="Calibri" w:hAnsi="Calibri"/>
        </w:rPr>
        <w:tab/>
      </w:r>
      <w:proofErr w:type="spellStart"/>
      <w:r w:rsidR="00A47228">
        <w:rPr>
          <w:rFonts w:ascii="Calibri" w:eastAsia="Malgun Gothic" w:hAnsi="Calibri" w:hint="eastAsia"/>
          <w:lang w:eastAsia="ko-KR"/>
        </w:rPr>
        <w:t>Namkyun</w:t>
      </w:r>
      <w:proofErr w:type="spellEnd"/>
      <w:r w:rsidR="00A47228">
        <w:rPr>
          <w:rFonts w:ascii="Calibri" w:eastAsia="Malgun Gothic" w:hAnsi="Calibri" w:hint="eastAsia"/>
          <w:lang w:eastAsia="ko-KR"/>
        </w:rPr>
        <w:t xml:space="preserve"> </w:t>
      </w:r>
      <w:proofErr w:type="spellStart"/>
      <w:r w:rsidR="00A47228">
        <w:rPr>
          <w:rFonts w:ascii="Calibri" w:eastAsia="Malgun Gothic" w:hAnsi="Calibri" w:hint="eastAsia"/>
          <w:lang w:eastAsia="ko-KR"/>
        </w:rPr>
        <w:t>Im</w:t>
      </w:r>
      <w:proofErr w:type="spellEnd"/>
      <w:r w:rsidR="00A47228">
        <w:rPr>
          <w:rFonts w:ascii="Calibri" w:eastAsia="Malgun Gothic" w:hAnsi="Calibri" w:hint="eastAsia"/>
          <w:lang w:eastAsia="ko-KR"/>
        </w:rPr>
        <w:t>, Do Hyun Oh/Mokpo National M</w:t>
      </w:r>
      <w:r w:rsidR="00A47228">
        <w:rPr>
          <w:rFonts w:ascii="Calibri" w:eastAsia="Malgun Gothic" w:hAnsi="Calibri"/>
          <w:lang w:eastAsia="ko-KR"/>
        </w:rPr>
        <w:t xml:space="preserve">aritime </w:t>
      </w:r>
      <w:r w:rsidR="00A47228">
        <w:rPr>
          <w:rFonts w:ascii="Calibri" w:eastAsia="Malgun Gothic" w:hAnsi="Calibri" w:hint="eastAsia"/>
          <w:lang w:eastAsia="ko-KR"/>
        </w:rPr>
        <w:t>U</w:t>
      </w:r>
      <w:r w:rsidR="00A47228">
        <w:rPr>
          <w:rFonts w:ascii="Calibri" w:eastAsia="Malgun Gothic" w:hAnsi="Calibri"/>
          <w:lang w:eastAsia="ko-KR"/>
        </w:rPr>
        <w:t>niversity</w:t>
      </w:r>
    </w:p>
    <w:p w14:paraId="60BCC120" w14:textId="77777777" w:rsidR="0080294B" w:rsidRPr="007A395D" w:rsidRDefault="0080294B" w:rsidP="00FE5674">
      <w:pPr>
        <w:pStyle w:val="BodyText"/>
        <w:tabs>
          <w:tab w:val="left" w:pos="2835"/>
        </w:tabs>
        <w:rPr>
          <w:rFonts w:ascii="Calibri" w:hAnsi="Calibri"/>
        </w:rPr>
      </w:pPr>
    </w:p>
    <w:p w14:paraId="4834080C" w14:textId="09FE6A52" w:rsidR="00A446C9" w:rsidRPr="00605E43" w:rsidRDefault="00390D09" w:rsidP="00A446C9">
      <w:pPr>
        <w:pStyle w:val="Title"/>
        <w:rPr>
          <w:rFonts w:ascii="Calibri" w:hAnsi="Calibri"/>
          <w:color w:val="0070C0"/>
        </w:rPr>
      </w:pPr>
      <w:r w:rsidRPr="00390D09">
        <w:rPr>
          <w:rFonts w:ascii="Calibri" w:hAnsi="Calibri"/>
          <w:color w:val="0070C0"/>
        </w:rPr>
        <w:t>Proposal for a New Guideline on Marine Traffic Information Services in VTS Operations</w:t>
      </w:r>
    </w:p>
    <w:p w14:paraId="0F258596" w14:textId="50FB6E37" w:rsidR="00A446C9" w:rsidRPr="00605E43" w:rsidRDefault="00A446C9" w:rsidP="00605E43">
      <w:pPr>
        <w:pStyle w:val="Heading1"/>
      </w:pPr>
      <w:r w:rsidRPr="00605E43">
        <w:t>Summary</w:t>
      </w:r>
    </w:p>
    <w:p w14:paraId="38607500" w14:textId="77777777" w:rsidR="00B56D2D" w:rsidRPr="007146F8" w:rsidRDefault="00B56D2D" w:rsidP="005408CB">
      <w:pPr>
        <w:spacing w:before="100" w:beforeAutospacing="1" w:after="100" w:afterAutospacing="1"/>
        <w:jc w:val="both"/>
        <w:rPr>
          <w:rFonts w:ascii="Calibri" w:eastAsia="Gulim" w:hAnsi="Calibri"/>
          <w:color w:val="000000" w:themeColor="text1"/>
          <w:lang w:val="en-US" w:eastAsia="ko-KR"/>
        </w:rPr>
      </w:pPr>
      <w:r w:rsidRPr="00B56D2D">
        <w:rPr>
          <w:rFonts w:ascii="Calibri" w:eastAsia="Gulim" w:hAnsi="Calibri"/>
          <w:lang w:val="en-US" w:eastAsia="ko-KR"/>
        </w:rPr>
        <w:t xml:space="preserve">Vessel Traffic Services (VTS) play a crucial role in supporting safe and efficient vessel operations by providing essential marine traffic information. Currently, VTS centers provide various types of information to vessels during port entry and departure, including navigational warnings, weather conditions, and real-time traffic updates. However, the existing traffic information primarily focuses on individual vessel positions rather than comprehensive </w:t>
      </w:r>
      <w:r w:rsidRPr="007146F8">
        <w:rPr>
          <w:rFonts w:ascii="Calibri" w:eastAsia="Gulim" w:hAnsi="Calibri"/>
          <w:color w:val="000000" w:themeColor="text1"/>
          <w:lang w:val="en-US" w:eastAsia="ko-KR"/>
        </w:rPr>
        <w:t>traffic patterns and flow trends, limiting its effectiveness in route planning and congestion management.</w:t>
      </w:r>
    </w:p>
    <w:p w14:paraId="6775615B" w14:textId="7BE51A74" w:rsidR="00B56D2D" w:rsidRPr="007146F8" w:rsidRDefault="00C26827" w:rsidP="005408CB">
      <w:pPr>
        <w:spacing w:before="100" w:beforeAutospacing="1" w:after="100" w:afterAutospacing="1"/>
        <w:jc w:val="both"/>
        <w:rPr>
          <w:rFonts w:ascii="Calibri" w:eastAsia="Gulim" w:hAnsi="Calibri"/>
          <w:color w:val="000000" w:themeColor="text1"/>
          <w:lang w:val="en-US" w:eastAsia="ko-KR"/>
        </w:rPr>
      </w:pPr>
      <w:r w:rsidRPr="007146F8">
        <w:rPr>
          <w:rFonts w:asciiTheme="minorHAnsi" w:hAnsiTheme="minorHAnsi" w:cstheme="minorHAnsi"/>
          <w:color w:val="000000" w:themeColor="text1"/>
        </w:rPr>
        <w:t xml:space="preserve">This study proposes integrating a marine traffic density and flow model into VTS services to enhance navigation planning, particularly for vessels, including MASS, operating in new ports or unfamiliar waters. By providing structured marine traffic information based on AIS data, the model supports route planning and delivers </w:t>
      </w:r>
      <w:r w:rsidR="007146F8" w:rsidRPr="007146F8">
        <w:rPr>
          <w:rFonts w:asciiTheme="minorHAnsi" w:hAnsiTheme="minorHAnsi" w:cstheme="minorHAnsi"/>
          <w:color w:val="000000" w:themeColor="text1"/>
        </w:rPr>
        <w:t>pre-emptive</w:t>
      </w:r>
      <w:r w:rsidRPr="007146F8">
        <w:rPr>
          <w:rFonts w:asciiTheme="minorHAnsi" w:hAnsiTheme="minorHAnsi" w:cstheme="minorHAnsi"/>
          <w:color w:val="000000" w:themeColor="text1"/>
        </w:rPr>
        <w:t xml:space="preserve"> knowledge of traffic patterns, aiding vessels in making informed navigational decisions before entering a new area. Furthermore, leveraging this information enables VTS </w:t>
      </w:r>
      <w:proofErr w:type="spellStart"/>
      <w:r w:rsidRPr="007146F8">
        <w:rPr>
          <w:rFonts w:asciiTheme="minorHAnsi" w:hAnsiTheme="minorHAnsi" w:cstheme="minorHAnsi"/>
          <w:color w:val="000000" w:themeColor="text1"/>
        </w:rPr>
        <w:t>centers</w:t>
      </w:r>
      <w:proofErr w:type="spellEnd"/>
      <w:r w:rsidRPr="007146F8">
        <w:rPr>
          <w:rFonts w:asciiTheme="minorHAnsi" w:hAnsiTheme="minorHAnsi" w:cstheme="minorHAnsi"/>
          <w:color w:val="000000" w:themeColor="text1"/>
        </w:rPr>
        <w:t xml:space="preserve"> to offer enhanced services to inbound and outbound vessels, providing them with valuable insights to optimize their approach and departure strategies.</w:t>
      </w:r>
    </w:p>
    <w:p w14:paraId="1D24D087" w14:textId="77777777" w:rsidR="00B56D2D" w:rsidRPr="00B56D2D" w:rsidRDefault="00B56D2D" w:rsidP="005408CB">
      <w:pPr>
        <w:numPr>
          <w:ilvl w:val="0"/>
          <w:numId w:val="48"/>
        </w:numPr>
        <w:spacing w:before="100" w:beforeAutospacing="1" w:after="100" w:afterAutospacing="1"/>
        <w:jc w:val="both"/>
        <w:rPr>
          <w:rFonts w:ascii="Calibri" w:eastAsia="Gulim" w:hAnsi="Calibri"/>
          <w:lang w:val="en-US" w:eastAsia="ko-KR"/>
        </w:rPr>
      </w:pPr>
      <w:r w:rsidRPr="007146F8">
        <w:rPr>
          <w:rFonts w:ascii="Calibri" w:eastAsia="Gulim" w:hAnsi="Calibri"/>
          <w:b/>
          <w:bCs/>
          <w:color w:val="000000" w:themeColor="text1"/>
          <w:lang w:val="en-US" w:eastAsia="ko-KR"/>
        </w:rPr>
        <w:t>Traffic density model</w:t>
      </w:r>
      <w:r w:rsidRPr="007146F8">
        <w:rPr>
          <w:rFonts w:ascii="Calibri" w:eastAsia="Gulim" w:hAnsi="Calibri"/>
          <w:color w:val="000000" w:themeColor="text1"/>
          <w:lang w:val="en-US" w:eastAsia="ko-KR"/>
        </w:rPr>
        <w:t xml:space="preserve">: This model divides the waterway into detailed grids and records the number of vessels passing through each grid, visualizing the </w:t>
      </w:r>
      <w:r w:rsidRPr="00B56D2D">
        <w:rPr>
          <w:rFonts w:ascii="Calibri" w:eastAsia="Gulim" w:hAnsi="Calibri"/>
          <w:lang w:val="en-US" w:eastAsia="ko-KR"/>
        </w:rPr>
        <w:t>results in a heatmap format. This allows for quantitative assessment of traffic density in specific areas and identification of congestion zones, supporting traffic management strategies within VTS operations.</w:t>
      </w:r>
    </w:p>
    <w:p w14:paraId="2860972C" w14:textId="77777777" w:rsidR="00B56D2D" w:rsidRPr="00B56D2D" w:rsidRDefault="00B56D2D" w:rsidP="005408CB">
      <w:pPr>
        <w:numPr>
          <w:ilvl w:val="0"/>
          <w:numId w:val="48"/>
        </w:numPr>
        <w:spacing w:before="100" w:beforeAutospacing="1" w:after="100" w:afterAutospacing="1"/>
        <w:jc w:val="both"/>
        <w:rPr>
          <w:rFonts w:ascii="Calibri" w:eastAsia="Gulim" w:hAnsi="Calibri"/>
          <w:lang w:val="en-US" w:eastAsia="ko-KR"/>
        </w:rPr>
      </w:pPr>
      <w:r w:rsidRPr="00B56D2D">
        <w:rPr>
          <w:rFonts w:ascii="Calibri" w:eastAsia="Gulim" w:hAnsi="Calibri"/>
          <w:b/>
          <w:bCs/>
          <w:lang w:val="en-US" w:eastAsia="ko-KR"/>
        </w:rPr>
        <w:t>Traffic flow model</w:t>
      </w:r>
      <w:r w:rsidRPr="00B56D2D">
        <w:rPr>
          <w:rFonts w:ascii="Calibri" w:eastAsia="Gulim" w:hAnsi="Calibri"/>
          <w:lang w:val="en-US" w:eastAsia="ko-KR"/>
        </w:rPr>
        <w:t>: Based on the density data, this model analyzes vessel movement direction and speed, visualizing the results using arrows. The arrow length represents speed, the direction indicates movement trends, and the thickness represents density, enabling vessels to better understand navigation conditions in high-traffic areas.</w:t>
      </w:r>
    </w:p>
    <w:p w14:paraId="1C943B71" w14:textId="77777777" w:rsidR="00B56D2D" w:rsidRPr="00B56D2D" w:rsidRDefault="00B56D2D" w:rsidP="005408CB">
      <w:pPr>
        <w:spacing w:before="100" w:beforeAutospacing="1" w:after="100" w:afterAutospacing="1"/>
        <w:jc w:val="both"/>
        <w:rPr>
          <w:rFonts w:ascii="Calibri" w:eastAsia="Gulim" w:hAnsi="Calibri"/>
          <w:lang w:val="en-US" w:eastAsia="ko-KR"/>
        </w:rPr>
      </w:pPr>
      <w:r w:rsidRPr="00B56D2D">
        <w:rPr>
          <w:rFonts w:ascii="Calibri" w:eastAsia="Gulim" w:hAnsi="Calibri"/>
          <w:lang w:val="en-US" w:eastAsia="ko-KR"/>
        </w:rPr>
        <w:t>By utilizing historical and real-time traffic data, this model enhances traffic monitoring, route optimization, and congestion management within VTS services. It enables vessels to receive structured traffic insights that support more effective route planning and operational decision-making. Furthermore, integrating this model into VTS services expands the role of traffic information beyond simple positional updates, providing vessels with data-driven recommendations that contribute to safer and more efficient navigation.</w:t>
      </w:r>
    </w:p>
    <w:p w14:paraId="53733F03" w14:textId="77777777" w:rsidR="00A446C9" w:rsidRPr="007A395D" w:rsidRDefault="00A446C9" w:rsidP="00605E43">
      <w:pPr>
        <w:pStyle w:val="Heading1"/>
      </w:pPr>
      <w:r w:rsidRPr="007A395D">
        <w:lastRenderedPageBreak/>
        <w:t>Background</w:t>
      </w:r>
    </w:p>
    <w:p w14:paraId="27492C4C" w14:textId="1AE3C8C2" w:rsidR="00A47228" w:rsidRPr="00A47228" w:rsidRDefault="00A47228" w:rsidP="00A47228">
      <w:pPr>
        <w:pStyle w:val="BodyText"/>
        <w:rPr>
          <w:rFonts w:ascii="Calibri" w:hAnsi="Calibri"/>
        </w:rPr>
      </w:pPr>
      <w:r w:rsidRPr="00A47228">
        <w:rPr>
          <w:rFonts w:ascii="Calibri" w:hAnsi="Calibri"/>
        </w:rPr>
        <w:t>A research project supported by the Korean government is currently being conducted in the Republic of Korea to develop hydrographic information standards for smart ships. The objective of this project is to develop and refine new hydrographic information models aligned with the adoption of Maritime Autonomous Surface Ships (MASS). As part of this initiative, a marine traffic model analy</w:t>
      </w:r>
      <w:r w:rsidR="00F379F7">
        <w:rPr>
          <w:rFonts w:ascii="Calibri" w:hAnsi="Calibri"/>
        </w:rPr>
        <w:t>s</w:t>
      </w:r>
      <w:r w:rsidRPr="00A47228">
        <w:rPr>
          <w:rFonts w:ascii="Calibri" w:hAnsi="Calibri"/>
        </w:rPr>
        <w:t>ing traffic density and flow based on AIS data is under development.</w:t>
      </w:r>
    </w:p>
    <w:p w14:paraId="3D351FF9" w14:textId="77777777" w:rsidR="00A47228" w:rsidRPr="00A47228" w:rsidRDefault="00A47228" w:rsidP="00A47228">
      <w:pPr>
        <w:pStyle w:val="BodyText"/>
        <w:rPr>
          <w:rFonts w:ascii="Calibri" w:hAnsi="Calibri"/>
        </w:rPr>
      </w:pPr>
      <w:r w:rsidRPr="00A47228">
        <w:rPr>
          <w:rFonts w:ascii="Calibri" w:hAnsi="Calibri"/>
        </w:rPr>
        <w:t xml:space="preserve">VTS </w:t>
      </w:r>
      <w:proofErr w:type="spellStart"/>
      <w:r w:rsidRPr="00A47228">
        <w:rPr>
          <w:rFonts w:ascii="Calibri" w:hAnsi="Calibri"/>
        </w:rPr>
        <w:t>centers</w:t>
      </w:r>
      <w:proofErr w:type="spellEnd"/>
      <w:r w:rsidRPr="00A47228">
        <w:rPr>
          <w:rFonts w:ascii="Calibri" w:hAnsi="Calibri"/>
        </w:rPr>
        <w:t xml:space="preserve"> are responsible for monitoring and managing vessel traffic to ensure safe and efficient navigation, particularly in high-density areas such as port approaches and coastal routes. Vessels rely on VTS services for critical information, including real-time traffic conditions, navigational alerts, and weather updates. However, current VTS-provided traffic information is often limited to individual vessel positions rather than an overall traffic flow analysis.</w:t>
      </w:r>
    </w:p>
    <w:p w14:paraId="3A186E6C" w14:textId="5D61206B" w:rsidR="00A47228" w:rsidRPr="00A47228" w:rsidRDefault="00A47228" w:rsidP="00A47228">
      <w:pPr>
        <w:pStyle w:val="BodyText"/>
        <w:rPr>
          <w:rFonts w:ascii="Calibri" w:hAnsi="Calibri"/>
        </w:rPr>
      </w:pPr>
      <w:r w:rsidRPr="00A47228">
        <w:rPr>
          <w:rFonts w:ascii="Calibri" w:hAnsi="Calibri"/>
        </w:rPr>
        <w:t xml:space="preserve">This study introduces a new approach to marine traffic information by developing a model that </w:t>
      </w:r>
      <w:proofErr w:type="spellStart"/>
      <w:r w:rsidRPr="00A47228">
        <w:rPr>
          <w:rFonts w:ascii="Calibri" w:hAnsi="Calibri"/>
        </w:rPr>
        <w:t>analy</w:t>
      </w:r>
      <w:r w:rsidR="00F379F7">
        <w:rPr>
          <w:rFonts w:ascii="Calibri" w:hAnsi="Calibri"/>
        </w:rPr>
        <w:t>z</w:t>
      </w:r>
      <w:r w:rsidRPr="00A47228">
        <w:rPr>
          <w:rFonts w:ascii="Calibri" w:hAnsi="Calibri"/>
        </w:rPr>
        <w:t>es</w:t>
      </w:r>
      <w:proofErr w:type="spellEnd"/>
      <w:r w:rsidRPr="00A47228">
        <w:rPr>
          <w:rFonts w:ascii="Calibri" w:hAnsi="Calibri"/>
        </w:rPr>
        <w:t xml:space="preserve"> vessel movement patterns and integrates it into VTS services. The model is designed to process AIS data and provide a structured representation of traffic density and flow, allowing for a more detailed understanding of traffic conditions.</w:t>
      </w:r>
    </w:p>
    <w:p w14:paraId="5650EC57" w14:textId="71938E62" w:rsidR="00A47228" w:rsidRPr="00A47228" w:rsidRDefault="00A47228" w:rsidP="00A47228">
      <w:pPr>
        <w:pStyle w:val="BodyText"/>
        <w:rPr>
          <w:rFonts w:ascii="Calibri" w:hAnsi="Calibri"/>
        </w:rPr>
      </w:pPr>
      <w:r w:rsidRPr="00A47228">
        <w:rPr>
          <w:rFonts w:ascii="Calibri" w:hAnsi="Calibri"/>
        </w:rPr>
        <w:t xml:space="preserve">The key results of this study is that a grid-based analysis of traffic density and flow enables the visualization of marine traffic trends, helping both VTS operators and vessels </w:t>
      </w:r>
      <w:r w:rsidR="00E442A6" w:rsidRPr="00A47228">
        <w:rPr>
          <w:rFonts w:ascii="Calibri" w:hAnsi="Calibri"/>
        </w:rPr>
        <w:t xml:space="preserve">optimize route planning </w:t>
      </w:r>
      <w:r w:rsidR="00E442A6">
        <w:rPr>
          <w:rFonts w:ascii="Calibri" w:hAnsi="Calibri"/>
        </w:rPr>
        <w:t xml:space="preserve">and </w:t>
      </w:r>
      <w:r w:rsidRPr="00A47228">
        <w:rPr>
          <w:rFonts w:ascii="Calibri" w:hAnsi="Calibri"/>
        </w:rPr>
        <w:t>better assess navigational risks. By offering insights into congestion zones, vessel movement patterns, and speed distributions, this model can serve as an additional layer of information within VTS services, supporting decision-making for both shore-based management and onboard navigation.</w:t>
      </w:r>
    </w:p>
    <w:p w14:paraId="07452EBC" w14:textId="4B523AFB" w:rsidR="00A446C9" w:rsidRPr="007A395D" w:rsidRDefault="00F379F7" w:rsidP="00A47228">
      <w:pPr>
        <w:pStyle w:val="BodyText"/>
        <w:rPr>
          <w:rFonts w:ascii="Calibri" w:hAnsi="Calibri"/>
          <w:lang w:eastAsia="ko-KR"/>
        </w:rPr>
      </w:pPr>
      <w:r w:rsidRPr="00F379F7">
        <w:rPr>
          <w:rFonts w:asciiTheme="minorHAnsi" w:hAnsiTheme="minorHAnsi" w:cstheme="minorHAnsi"/>
        </w:rPr>
        <w:t>Incorporating this traffic model into VTS services will enable vessels to proactively adjust their routes based on historical traffic patterns and traffic flow directions.</w:t>
      </w:r>
      <w:r>
        <w:rPr>
          <w:rFonts w:ascii="Calibri" w:hAnsi="Calibri"/>
        </w:rPr>
        <w:t xml:space="preserve"> </w:t>
      </w:r>
      <w:r w:rsidR="00A47228" w:rsidRPr="00A47228">
        <w:rPr>
          <w:rFonts w:ascii="Calibri" w:hAnsi="Calibri"/>
        </w:rPr>
        <w:t xml:space="preserve">As marine traffic increases, particularly with the introduction of MASS, this model will provide VTS </w:t>
      </w:r>
      <w:proofErr w:type="spellStart"/>
      <w:r w:rsidR="00A47228" w:rsidRPr="00A47228">
        <w:rPr>
          <w:rFonts w:ascii="Calibri" w:hAnsi="Calibri"/>
        </w:rPr>
        <w:t>centers</w:t>
      </w:r>
      <w:proofErr w:type="spellEnd"/>
      <w:r w:rsidR="00A47228" w:rsidRPr="00A47228">
        <w:rPr>
          <w:rFonts w:ascii="Calibri" w:hAnsi="Calibri"/>
        </w:rPr>
        <w:t xml:space="preserve"> with an improved tool for managing vessel movements while offering more structured guidance to vessels</w:t>
      </w:r>
      <w:r w:rsidR="00A47228">
        <w:rPr>
          <w:rFonts w:ascii="Calibri" w:hAnsi="Calibri" w:hint="eastAsia"/>
          <w:lang w:eastAsia="ko-KR"/>
        </w:rPr>
        <w:t>.</w:t>
      </w:r>
    </w:p>
    <w:p w14:paraId="041E9135" w14:textId="77777777" w:rsidR="00A446C9" w:rsidRPr="007A395D" w:rsidRDefault="00A446C9" w:rsidP="00605E43">
      <w:pPr>
        <w:pStyle w:val="Heading1"/>
      </w:pPr>
      <w:r w:rsidRPr="007A395D">
        <w:t>Discussion</w:t>
      </w:r>
    </w:p>
    <w:p w14:paraId="23B5467E" w14:textId="1F9F9A27" w:rsidR="00F25BF4" w:rsidRPr="007A395D" w:rsidRDefault="00A47228" w:rsidP="00A446C9">
      <w:pPr>
        <w:pStyle w:val="BodyText"/>
        <w:rPr>
          <w:rFonts w:ascii="Calibri" w:hAnsi="Calibri"/>
        </w:rPr>
      </w:pPr>
      <w:r w:rsidRPr="00FC2908">
        <w:rPr>
          <w:rFonts w:ascii="Calibri" w:eastAsia="Gulim" w:hAnsi="Calibri"/>
          <w:lang w:eastAsia="ko-KR"/>
        </w:rPr>
        <w:t xml:space="preserve">This study develops a traffic density and flow model using AIS data to supplement the limitations of existing VTS traffic information. This approach </w:t>
      </w:r>
      <w:proofErr w:type="spellStart"/>
      <w:r w:rsidRPr="00FC2908">
        <w:rPr>
          <w:rFonts w:ascii="Calibri" w:eastAsia="Gulim" w:hAnsi="Calibri"/>
          <w:lang w:eastAsia="ko-KR"/>
        </w:rPr>
        <w:t>analy</w:t>
      </w:r>
      <w:r w:rsidR="00F379F7">
        <w:rPr>
          <w:rFonts w:ascii="Calibri" w:eastAsia="Gulim" w:hAnsi="Calibri"/>
          <w:lang w:eastAsia="ko-KR"/>
        </w:rPr>
        <w:t>z</w:t>
      </w:r>
      <w:r w:rsidRPr="00FC2908">
        <w:rPr>
          <w:rFonts w:ascii="Calibri" w:eastAsia="Gulim" w:hAnsi="Calibri"/>
          <w:lang w:eastAsia="ko-KR"/>
        </w:rPr>
        <w:t>es</w:t>
      </w:r>
      <w:proofErr w:type="spellEnd"/>
      <w:r w:rsidRPr="00FC2908">
        <w:rPr>
          <w:rFonts w:ascii="Calibri" w:eastAsia="Gulim" w:hAnsi="Calibri"/>
          <w:lang w:eastAsia="ko-KR"/>
        </w:rPr>
        <w:t xml:space="preserve"> vessel movement patterns within specific waterways</w:t>
      </w:r>
      <w:r w:rsidR="00F379F7">
        <w:rPr>
          <w:rFonts w:ascii="Calibri" w:eastAsia="Gulim" w:hAnsi="Calibri"/>
          <w:lang w:eastAsia="ko-KR"/>
        </w:rPr>
        <w:t xml:space="preserve">, incorporating historical traffic flow to </w:t>
      </w:r>
      <w:r w:rsidRPr="00FC2908">
        <w:rPr>
          <w:rFonts w:ascii="Calibri" w:eastAsia="Gulim" w:hAnsi="Calibri"/>
          <w:lang w:eastAsia="ko-KR"/>
        </w:rPr>
        <w:t>provide a more structured and detailed representation of traffic conditions</w:t>
      </w:r>
      <w:r>
        <w:rPr>
          <w:rFonts w:ascii="Calibri" w:eastAsia="Gulim" w:hAnsi="Calibri" w:hint="eastAsia"/>
          <w:lang w:eastAsia="ko-KR"/>
        </w:rPr>
        <w:t>.</w:t>
      </w:r>
    </w:p>
    <w:p w14:paraId="3C9FBE31" w14:textId="6382375C" w:rsidR="00A47228" w:rsidRDefault="00A47228" w:rsidP="00A47228">
      <w:pPr>
        <w:pStyle w:val="Heading2"/>
        <w:rPr>
          <w:rFonts w:eastAsia="Malgun Gothic"/>
          <w:lang w:eastAsia="ko-KR"/>
        </w:rPr>
      </w:pPr>
      <w:r w:rsidRPr="00994D96">
        <w:rPr>
          <w:rFonts w:eastAsia="Malgun Gothic"/>
          <w:lang w:eastAsia="ko-KR"/>
        </w:rPr>
        <w:t>D</w:t>
      </w:r>
      <w:r w:rsidR="002B5466">
        <w:rPr>
          <w:rFonts w:eastAsia="Malgun Gothic" w:hint="eastAsia"/>
          <w:lang w:eastAsia="ko-KR"/>
        </w:rPr>
        <w:t>EVELOPMENT OF THE TRAFFIC DENSITY AND FLOW MODEL</w:t>
      </w:r>
    </w:p>
    <w:p w14:paraId="6DCD1D12" w14:textId="77777777" w:rsidR="00A47228" w:rsidRDefault="00A47228" w:rsidP="005408CB">
      <w:pPr>
        <w:spacing w:before="100" w:beforeAutospacing="1" w:after="100" w:afterAutospacing="1"/>
        <w:jc w:val="both"/>
        <w:rPr>
          <w:rFonts w:ascii="Calibri" w:eastAsia="Gulim" w:hAnsi="Calibri"/>
          <w:color w:val="0000FF"/>
          <w:lang w:val="en-US" w:eastAsia="ko-KR"/>
        </w:rPr>
      </w:pPr>
      <w:r w:rsidRPr="00FC2908">
        <w:rPr>
          <w:rFonts w:ascii="Calibri" w:eastAsia="Gulim" w:hAnsi="Calibri"/>
          <w:lang w:val="en-US" w:eastAsia="ko-KR"/>
        </w:rPr>
        <w:t xml:space="preserve">The traffic density model </w:t>
      </w:r>
      <w:r w:rsidRPr="00227C58">
        <w:rPr>
          <w:rFonts w:ascii="Calibri" w:eastAsia="Gulim" w:hAnsi="Calibri"/>
          <w:color w:val="000000" w:themeColor="text1"/>
          <w:lang w:val="en-US" w:eastAsia="ko-KR"/>
        </w:rPr>
        <w:t xml:space="preserve">divides the waterway into 3-second grid units and calculates density by accumulating the number of vessels passing through each grid. The data is then visualized as a heatmap to enable the quantitative assessment of vessel movement within specific areas and the identification of congested zones. The heatmap applies a 15-level color classification to effectively differentiate between high- and low-density areas. </w:t>
      </w:r>
      <w:r w:rsidRPr="00227C58">
        <w:rPr>
          <w:rFonts w:ascii="Calibri" w:eastAsia="Gulim" w:hAnsi="Calibri"/>
          <w:color w:val="000000" w:themeColor="text1"/>
          <w:lang w:eastAsia="ko-KR"/>
        </w:rPr>
        <w:t>In this study, as shown in Figure 1, a 15-level classification was adopted to differentiate vessel density and visualize the data accordingly.</w:t>
      </w:r>
    </w:p>
    <w:p w14:paraId="70E13EA9" w14:textId="77777777" w:rsidR="00A47228" w:rsidRDefault="00A47228" w:rsidP="00A47228">
      <w:pPr>
        <w:spacing w:before="100" w:beforeAutospacing="1" w:after="100" w:afterAutospacing="1"/>
        <w:jc w:val="center"/>
        <w:rPr>
          <w:rFonts w:ascii="Calibri" w:eastAsia="Gulim" w:hAnsi="Calibri"/>
          <w:color w:val="0000FF"/>
          <w:lang w:val="en-US" w:eastAsia="ko-KR"/>
        </w:rPr>
      </w:pPr>
      <w:r w:rsidRPr="00D01ECE">
        <w:rPr>
          <w:rFonts w:ascii="Calibri" w:eastAsia="Gulim" w:hAnsi="Calibri"/>
          <w:noProof/>
          <w:color w:val="0000FF"/>
          <w:lang w:val="en-US" w:eastAsia="ko-KR"/>
        </w:rPr>
        <w:lastRenderedPageBreak/>
        <w:drawing>
          <wp:inline distT="0" distB="0" distL="0" distR="0" wp14:anchorId="5110EBCB" wp14:editId="1132BAFE">
            <wp:extent cx="3672840" cy="2849196"/>
            <wp:effectExtent l="0" t="0" r="3810" b="8890"/>
            <wp:docPr id="225635888"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5635888" name=""/>
                    <pic:cNvPicPr/>
                  </pic:nvPicPr>
                  <pic:blipFill>
                    <a:blip r:embed="rId11"/>
                    <a:stretch>
                      <a:fillRect/>
                    </a:stretch>
                  </pic:blipFill>
                  <pic:spPr>
                    <a:xfrm>
                      <a:off x="0" y="0"/>
                      <a:ext cx="3684353" cy="2858127"/>
                    </a:xfrm>
                    <a:prstGeom prst="rect">
                      <a:avLst/>
                    </a:prstGeom>
                  </pic:spPr>
                </pic:pic>
              </a:graphicData>
            </a:graphic>
          </wp:inline>
        </w:drawing>
      </w:r>
    </w:p>
    <w:p w14:paraId="0C2DD4CE" w14:textId="77777777" w:rsidR="00A47228" w:rsidRPr="00A47228" w:rsidRDefault="00A47228" w:rsidP="00A47228">
      <w:pPr>
        <w:pStyle w:val="BodyText"/>
        <w:jc w:val="center"/>
        <w:rPr>
          <w:rFonts w:ascii="Calibri" w:eastAsia="Malgun Gothic" w:hAnsi="Calibri"/>
          <w:i/>
          <w:iCs/>
          <w:color w:val="0D0D0D"/>
          <w:shd w:val="clear" w:color="auto" w:fill="FFFFFF"/>
          <w:lang w:val="en-US" w:eastAsia="ko-KR"/>
        </w:rPr>
      </w:pPr>
      <w:r w:rsidRPr="00A47228">
        <w:rPr>
          <w:rFonts w:ascii="Calibri" w:eastAsia="Malgun Gothic" w:hAnsi="Calibri"/>
          <w:i/>
          <w:iCs/>
          <w:lang w:eastAsia="ko-KR"/>
        </w:rPr>
        <w:t xml:space="preserve">Figure 1. 15-Level Density </w:t>
      </w:r>
      <w:proofErr w:type="spellStart"/>
      <w:r w:rsidRPr="00A47228">
        <w:rPr>
          <w:rFonts w:ascii="Calibri" w:eastAsia="Malgun Gothic" w:hAnsi="Calibri"/>
          <w:i/>
          <w:iCs/>
          <w:lang w:eastAsia="ko-KR"/>
        </w:rPr>
        <w:t>Color</w:t>
      </w:r>
      <w:proofErr w:type="spellEnd"/>
      <w:r w:rsidRPr="00A47228">
        <w:rPr>
          <w:rFonts w:ascii="Calibri" w:eastAsia="Malgun Gothic" w:hAnsi="Calibri"/>
          <w:i/>
          <w:iCs/>
          <w:lang w:eastAsia="ko-KR"/>
        </w:rPr>
        <w:t xml:space="preserve"> Classification</w:t>
      </w:r>
    </w:p>
    <w:p w14:paraId="55499C9B" w14:textId="77777777" w:rsidR="00A47228" w:rsidRPr="00227C58" w:rsidRDefault="00A47228" w:rsidP="005408CB">
      <w:pPr>
        <w:spacing w:before="100" w:beforeAutospacing="1" w:after="100" w:afterAutospacing="1"/>
        <w:jc w:val="both"/>
        <w:rPr>
          <w:rFonts w:ascii="Calibri" w:eastAsia="Gulim" w:hAnsi="Calibri"/>
          <w:color w:val="000000" w:themeColor="text1"/>
          <w:lang w:val="en-US" w:eastAsia="ko-KR"/>
        </w:rPr>
      </w:pPr>
      <w:r w:rsidRPr="00FC2908">
        <w:rPr>
          <w:rFonts w:ascii="Calibri" w:eastAsia="Gulim" w:hAnsi="Calibri"/>
          <w:lang w:val="en-US" w:eastAsia="ko-KR"/>
        </w:rPr>
        <w:t xml:space="preserve">The traffic flow model is currently under development and is designed to analyze vessel movement direction and speed based on density data, allowing for a more structured approach to traffic monitoring within VTS operations. The model processes AIS data by dividing the waterway into 3-second grids, accumulating density data, and generating a </w:t>
      </w:r>
      <w:r w:rsidRPr="00227C58">
        <w:rPr>
          <w:rFonts w:ascii="Calibri" w:eastAsia="Gulim" w:hAnsi="Calibri"/>
          <w:color w:val="000000" w:themeColor="text1"/>
          <w:lang w:val="en-US" w:eastAsia="ko-KR"/>
        </w:rPr>
        <w:t>flow visualization. The flow model represents vessel movement patterns using arrows, with each element conveying specific information:</w:t>
      </w:r>
    </w:p>
    <w:p w14:paraId="0409C1E0" w14:textId="77777777" w:rsidR="00A47228" w:rsidRPr="00227C58" w:rsidRDefault="00A47228" w:rsidP="005408CB">
      <w:pPr>
        <w:numPr>
          <w:ilvl w:val="0"/>
          <w:numId w:val="46"/>
        </w:numPr>
        <w:spacing w:before="100" w:beforeAutospacing="1" w:after="100" w:afterAutospacing="1"/>
        <w:jc w:val="both"/>
        <w:rPr>
          <w:rFonts w:ascii="Calibri" w:eastAsia="Gulim" w:hAnsi="Calibri"/>
          <w:color w:val="000000" w:themeColor="text1"/>
          <w:lang w:val="en-US" w:eastAsia="ko-KR"/>
        </w:rPr>
      </w:pPr>
      <w:r w:rsidRPr="00227C58">
        <w:rPr>
          <w:rFonts w:ascii="Calibri" w:eastAsia="Gulim" w:hAnsi="Calibri"/>
          <w:b/>
          <w:bCs/>
          <w:color w:val="000000" w:themeColor="text1"/>
          <w:lang w:val="en-US" w:eastAsia="ko-KR"/>
        </w:rPr>
        <w:t>Arrow direction</w:t>
      </w:r>
      <w:r w:rsidRPr="00227C58">
        <w:rPr>
          <w:rFonts w:ascii="Calibri" w:eastAsia="Gulim" w:hAnsi="Calibri"/>
          <w:color w:val="000000" w:themeColor="text1"/>
          <w:lang w:val="en-US" w:eastAsia="ko-KR"/>
        </w:rPr>
        <w:t xml:space="preserve"> → Vessel movement direction</w:t>
      </w:r>
    </w:p>
    <w:p w14:paraId="055F6082" w14:textId="77777777" w:rsidR="00A47228" w:rsidRPr="00227C58" w:rsidRDefault="00A47228" w:rsidP="005408CB">
      <w:pPr>
        <w:numPr>
          <w:ilvl w:val="0"/>
          <w:numId w:val="46"/>
        </w:numPr>
        <w:spacing w:before="100" w:beforeAutospacing="1" w:after="100" w:afterAutospacing="1"/>
        <w:jc w:val="both"/>
        <w:rPr>
          <w:rFonts w:ascii="Calibri" w:eastAsia="Gulim" w:hAnsi="Calibri"/>
          <w:color w:val="000000" w:themeColor="text1"/>
          <w:lang w:val="en-US" w:eastAsia="ko-KR"/>
        </w:rPr>
      </w:pPr>
      <w:r w:rsidRPr="00227C58">
        <w:rPr>
          <w:rFonts w:ascii="Calibri" w:eastAsia="Gulim" w:hAnsi="Calibri"/>
          <w:b/>
          <w:bCs/>
          <w:color w:val="000000" w:themeColor="text1"/>
          <w:lang w:val="en-US" w:eastAsia="ko-KR"/>
        </w:rPr>
        <w:t>Arrow length</w:t>
      </w:r>
      <w:r w:rsidRPr="00227C58">
        <w:rPr>
          <w:rFonts w:ascii="Calibri" w:eastAsia="Gulim" w:hAnsi="Calibri"/>
          <w:color w:val="000000" w:themeColor="text1"/>
          <w:lang w:val="en-US" w:eastAsia="ko-KR"/>
        </w:rPr>
        <w:t xml:space="preserve"> → Vessel speed</w:t>
      </w:r>
    </w:p>
    <w:p w14:paraId="3705FC32" w14:textId="77777777" w:rsidR="00A47228" w:rsidRPr="00227C58" w:rsidRDefault="00A47228" w:rsidP="005408CB">
      <w:pPr>
        <w:numPr>
          <w:ilvl w:val="0"/>
          <w:numId w:val="46"/>
        </w:numPr>
        <w:spacing w:before="100" w:beforeAutospacing="1" w:after="100" w:afterAutospacing="1"/>
        <w:jc w:val="both"/>
        <w:rPr>
          <w:rFonts w:ascii="Calibri" w:eastAsia="Gulim" w:hAnsi="Calibri"/>
          <w:color w:val="000000" w:themeColor="text1"/>
          <w:lang w:val="en-US" w:eastAsia="ko-KR"/>
        </w:rPr>
      </w:pPr>
      <w:r w:rsidRPr="00227C58">
        <w:rPr>
          <w:rFonts w:ascii="Calibri" w:eastAsia="Gulim" w:hAnsi="Calibri"/>
          <w:b/>
          <w:bCs/>
          <w:color w:val="000000" w:themeColor="text1"/>
          <w:lang w:val="en-US" w:eastAsia="ko-KR"/>
        </w:rPr>
        <w:t>Arrow thickness</w:t>
      </w:r>
      <w:r w:rsidRPr="00227C58">
        <w:rPr>
          <w:rFonts w:ascii="Calibri" w:eastAsia="Gulim" w:hAnsi="Calibri"/>
          <w:color w:val="000000" w:themeColor="text1"/>
          <w:lang w:val="en-US" w:eastAsia="ko-KR"/>
        </w:rPr>
        <w:t xml:space="preserve"> → Traffic density</w:t>
      </w:r>
    </w:p>
    <w:p w14:paraId="7BA8E101" w14:textId="77777777" w:rsidR="00A47228" w:rsidRPr="00227C58" w:rsidRDefault="00A47228" w:rsidP="005408CB">
      <w:pPr>
        <w:spacing w:before="100" w:beforeAutospacing="1" w:after="100" w:afterAutospacing="1"/>
        <w:jc w:val="both"/>
        <w:rPr>
          <w:rFonts w:ascii="Calibri" w:eastAsia="Gulim" w:hAnsi="Calibri"/>
          <w:color w:val="000000" w:themeColor="text1"/>
          <w:lang w:val="en-US" w:eastAsia="ko-KR"/>
        </w:rPr>
      </w:pPr>
      <w:r w:rsidRPr="00227C58">
        <w:rPr>
          <w:rFonts w:ascii="Calibri" w:eastAsia="Gulim" w:hAnsi="Calibri"/>
          <w:color w:val="000000" w:themeColor="text1"/>
          <w:lang w:eastAsia="ko-KR"/>
        </w:rPr>
        <w:t>Figure 2 illustrates the arrows used for visualizing traffic flow. As shown in the figure, traffic flow can be easily represented using arrows to indicate speed, direction, and density. By visualizing traffic flow with arrows, it becomes significantly easier to grasp the overall traffic patterns in a specific navigational area at a glance, which is expected to be highly beneficial for situational awareness.</w:t>
      </w:r>
    </w:p>
    <w:p w14:paraId="18CCD136" w14:textId="77777777" w:rsidR="00A47228" w:rsidRPr="00227C58" w:rsidRDefault="00A47228" w:rsidP="00A47228">
      <w:pPr>
        <w:spacing w:before="100" w:beforeAutospacing="1" w:after="100" w:afterAutospacing="1"/>
        <w:jc w:val="center"/>
        <w:rPr>
          <w:rFonts w:ascii="Calibri" w:eastAsia="Gulim" w:hAnsi="Calibri"/>
          <w:color w:val="000000" w:themeColor="text1"/>
          <w:lang w:val="en-US" w:eastAsia="ko-KR"/>
        </w:rPr>
      </w:pPr>
      <w:r w:rsidRPr="00227C58">
        <w:rPr>
          <w:rFonts w:ascii="Calibri" w:eastAsia="Gulim" w:hAnsi="Calibri"/>
          <w:noProof/>
          <w:color w:val="000000" w:themeColor="text1"/>
          <w:lang w:val="en-US" w:eastAsia="ko-KR"/>
        </w:rPr>
        <w:drawing>
          <wp:inline distT="0" distB="0" distL="0" distR="0" wp14:anchorId="623C597E" wp14:editId="404231F5">
            <wp:extent cx="5791200" cy="2718342"/>
            <wp:effectExtent l="0" t="0" r="0" b="6350"/>
            <wp:docPr id="2127514945"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7514945" name=""/>
                    <pic:cNvPicPr/>
                  </pic:nvPicPr>
                  <pic:blipFill>
                    <a:blip r:embed="rId12"/>
                    <a:stretch>
                      <a:fillRect/>
                    </a:stretch>
                  </pic:blipFill>
                  <pic:spPr>
                    <a:xfrm>
                      <a:off x="0" y="0"/>
                      <a:ext cx="5802202" cy="2723506"/>
                    </a:xfrm>
                    <a:prstGeom prst="rect">
                      <a:avLst/>
                    </a:prstGeom>
                  </pic:spPr>
                </pic:pic>
              </a:graphicData>
            </a:graphic>
          </wp:inline>
        </w:drawing>
      </w:r>
    </w:p>
    <w:p w14:paraId="0482C330" w14:textId="77777777" w:rsidR="00A47228" w:rsidRPr="00A47228" w:rsidRDefault="00A47228" w:rsidP="00A47228">
      <w:pPr>
        <w:pStyle w:val="BodyText"/>
        <w:jc w:val="center"/>
        <w:rPr>
          <w:rFonts w:ascii="Calibri" w:eastAsia="Malgun Gothic" w:hAnsi="Calibri"/>
          <w:i/>
          <w:iCs/>
          <w:color w:val="000000" w:themeColor="text1"/>
          <w:shd w:val="clear" w:color="auto" w:fill="FFFFFF"/>
          <w:lang w:val="en-US" w:eastAsia="ko-KR"/>
        </w:rPr>
      </w:pPr>
      <w:r w:rsidRPr="00A47228">
        <w:rPr>
          <w:rFonts w:ascii="Calibri" w:eastAsia="Malgun Gothic" w:hAnsi="Calibri"/>
          <w:i/>
          <w:iCs/>
          <w:color w:val="000000" w:themeColor="text1"/>
          <w:lang w:eastAsia="ko-KR"/>
        </w:rPr>
        <w:t>Figure 2. Traffic flow visualization using arrows</w:t>
      </w:r>
    </w:p>
    <w:p w14:paraId="2786AF41" w14:textId="77777777" w:rsidR="00A47228" w:rsidRPr="00227C58" w:rsidRDefault="00A47228" w:rsidP="00A47228">
      <w:pPr>
        <w:spacing w:before="100" w:beforeAutospacing="1" w:after="100" w:afterAutospacing="1"/>
        <w:rPr>
          <w:rFonts w:ascii="Calibri" w:eastAsia="Gulim" w:hAnsi="Calibri"/>
          <w:color w:val="000000" w:themeColor="text1"/>
          <w:lang w:val="en-US" w:eastAsia="ko-KR"/>
        </w:rPr>
      </w:pPr>
    </w:p>
    <w:p w14:paraId="74FE0788" w14:textId="77777777" w:rsidR="00A47228" w:rsidRPr="00227C58" w:rsidRDefault="00A47228" w:rsidP="005408CB">
      <w:pPr>
        <w:spacing w:before="100" w:beforeAutospacing="1" w:after="100" w:afterAutospacing="1"/>
        <w:jc w:val="both"/>
        <w:rPr>
          <w:rFonts w:ascii="Calibri" w:eastAsia="Gulim" w:hAnsi="Calibri"/>
          <w:color w:val="000000" w:themeColor="text1"/>
          <w:lang w:val="en-US" w:eastAsia="ko-KR"/>
        </w:rPr>
      </w:pPr>
      <w:r w:rsidRPr="00227C58">
        <w:rPr>
          <w:rFonts w:ascii="Calibri" w:eastAsia="Gulim" w:hAnsi="Calibri"/>
          <w:color w:val="000000" w:themeColor="text1"/>
          <w:lang w:val="en-US" w:eastAsia="ko-KR"/>
        </w:rPr>
        <w:t>By incorporating these components, VTS can offer vessels a more structured traffic overview that goes beyond real-time positional data. Understanding vessel movement trends at a glance allows vessels to make better-informed decisions about route adjustments, approach speeds, and potential congestion areas.</w:t>
      </w:r>
      <w:r w:rsidRPr="00227C58">
        <w:rPr>
          <w:rFonts w:ascii="Calibri" w:eastAsia="Gulim" w:hAnsi="Calibri" w:hint="eastAsia"/>
          <w:color w:val="000000" w:themeColor="text1"/>
          <w:lang w:val="en-US" w:eastAsia="ko-KR"/>
        </w:rPr>
        <w:t xml:space="preserve"> </w:t>
      </w:r>
    </w:p>
    <w:p w14:paraId="5073F214" w14:textId="77777777" w:rsidR="00A47228" w:rsidRPr="00227C58" w:rsidRDefault="00A47228" w:rsidP="005408CB">
      <w:pPr>
        <w:spacing w:before="100" w:beforeAutospacing="1" w:after="100" w:afterAutospacing="1"/>
        <w:jc w:val="both"/>
        <w:rPr>
          <w:rFonts w:ascii="Calibri" w:eastAsia="Gulim" w:hAnsi="Calibri"/>
          <w:color w:val="000000" w:themeColor="text1"/>
          <w:lang w:val="en-US" w:eastAsia="ko-KR"/>
        </w:rPr>
      </w:pPr>
      <w:r w:rsidRPr="00227C58">
        <w:rPr>
          <w:rFonts w:ascii="Calibri" w:eastAsia="Gulim" w:hAnsi="Calibri"/>
          <w:color w:val="000000" w:themeColor="text1"/>
          <w:lang w:val="en-US" w:eastAsia="ko-KR"/>
        </w:rPr>
        <w:t>To further enhance its usability, the study will incorporate real-time traffic data, enabling VTS centers to dynamically provide updated traffic flow information to vessels. This real-time functionality will allow both shore-based operators and onboard navigators to continuously assess evolving traffic conditions, leading to improved decision-making and overall traffic safety.</w:t>
      </w:r>
    </w:p>
    <w:p w14:paraId="0B1AC4E8" w14:textId="77777777" w:rsidR="00A47228" w:rsidRPr="002B5F86" w:rsidRDefault="00A47228" w:rsidP="005408CB">
      <w:pPr>
        <w:spacing w:before="100" w:beforeAutospacing="1" w:after="100" w:afterAutospacing="1"/>
        <w:jc w:val="both"/>
        <w:rPr>
          <w:rFonts w:ascii="Calibri" w:eastAsia="Gulim" w:hAnsi="Calibri"/>
          <w:color w:val="000000" w:themeColor="text1"/>
          <w:lang w:val="en-US" w:eastAsia="ko-KR"/>
        </w:rPr>
      </w:pPr>
      <w:r w:rsidRPr="002B5F86">
        <w:rPr>
          <w:rFonts w:ascii="Calibri" w:eastAsia="Gulim" w:hAnsi="Calibri"/>
          <w:color w:val="000000" w:themeColor="text1"/>
          <w:lang w:val="en-US" w:eastAsia="ko-KR"/>
        </w:rPr>
        <w:t>In this paper, the proposed model was applied to Mokpo Port in the Republic of Korea to implement and visualize maritime traffic data. Figure 3 illustrates the designated study area. Using AIS data from the past two years (2022–2024), the traffic density and flow patterns around Mokpo Port were visualized.</w:t>
      </w:r>
    </w:p>
    <w:p w14:paraId="1D00B161" w14:textId="77777777" w:rsidR="00A47228" w:rsidRPr="007146F8" w:rsidRDefault="00A47228" w:rsidP="005408CB">
      <w:pPr>
        <w:spacing w:before="100" w:beforeAutospacing="1" w:after="100" w:afterAutospacing="1"/>
        <w:jc w:val="both"/>
        <w:rPr>
          <w:rFonts w:ascii="Calibri" w:eastAsia="Gulim" w:hAnsi="Calibri"/>
          <w:color w:val="000000" w:themeColor="text1"/>
          <w:lang w:val="en-US" w:eastAsia="ko-KR"/>
        </w:rPr>
      </w:pPr>
      <w:r w:rsidRPr="002B5F86">
        <w:rPr>
          <w:rFonts w:ascii="Calibri" w:eastAsia="Gulim" w:hAnsi="Calibri"/>
          <w:color w:val="000000" w:themeColor="text1"/>
          <w:lang w:val="en-US" w:eastAsia="ko-KR"/>
        </w:rPr>
        <w:t xml:space="preserve">Figures </w:t>
      </w:r>
      <w:r w:rsidRPr="00227C58">
        <w:rPr>
          <w:rFonts w:ascii="Calibri" w:eastAsia="Gulim" w:hAnsi="Calibri" w:hint="eastAsia"/>
          <w:color w:val="000000" w:themeColor="text1"/>
          <w:lang w:val="en-US" w:eastAsia="ko-KR"/>
        </w:rPr>
        <w:t>4</w:t>
      </w:r>
      <w:r w:rsidRPr="002B5F86">
        <w:rPr>
          <w:rFonts w:ascii="Calibri" w:eastAsia="Gulim" w:hAnsi="Calibri"/>
          <w:color w:val="000000" w:themeColor="text1"/>
          <w:lang w:val="en-US" w:eastAsia="ko-KR"/>
        </w:rPr>
        <w:t xml:space="preserve"> depict</w:t>
      </w:r>
      <w:r w:rsidRPr="00227C58">
        <w:rPr>
          <w:rFonts w:ascii="Calibri" w:eastAsia="Gulim" w:hAnsi="Calibri" w:hint="eastAsia"/>
          <w:color w:val="000000" w:themeColor="text1"/>
          <w:lang w:val="en-US" w:eastAsia="ko-KR"/>
        </w:rPr>
        <w:t>s</w:t>
      </w:r>
      <w:r w:rsidRPr="002B5F86">
        <w:rPr>
          <w:rFonts w:ascii="Calibri" w:eastAsia="Gulim" w:hAnsi="Calibri"/>
          <w:color w:val="000000" w:themeColor="text1"/>
          <w:lang w:val="en-US" w:eastAsia="ko-KR"/>
        </w:rPr>
        <w:t xml:space="preserve"> the overall traffic density and traffic flow within the study area, respectively. Figures 5</w:t>
      </w:r>
      <w:r w:rsidRPr="00227C58">
        <w:rPr>
          <w:rFonts w:ascii="Calibri" w:eastAsia="Gulim" w:hAnsi="Calibri" w:hint="eastAsia"/>
          <w:color w:val="000000" w:themeColor="text1"/>
          <w:lang w:val="en-US" w:eastAsia="ko-KR"/>
        </w:rPr>
        <w:t>, 6</w:t>
      </w:r>
      <w:r w:rsidRPr="002B5F86">
        <w:rPr>
          <w:rFonts w:ascii="Calibri" w:eastAsia="Gulim" w:hAnsi="Calibri"/>
          <w:color w:val="000000" w:themeColor="text1"/>
          <w:lang w:val="en-US" w:eastAsia="ko-KR"/>
        </w:rPr>
        <w:t xml:space="preserve"> and </w:t>
      </w:r>
      <w:r w:rsidRPr="00227C58">
        <w:rPr>
          <w:rFonts w:ascii="Calibri" w:eastAsia="Gulim" w:hAnsi="Calibri" w:hint="eastAsia"/>
          <w:color w:val="000000" w:themeColor="text1"/>
          <w:lang w:val="en-US" w:eastAsia="ko-KR"/>
        </w:rPr>
        <w:t>7</w:t>
      </w:r>
      <w:r w:rsidRPr="002B5F86">
        <w:rPr>
          <w:rFonts w:ascii="Calibri" w:eastAsia="Gulim" w:hAnsi="Calibri"/>
          <w:color w:val="000000" w:themeColor="text1"/>
          <w:lang w:val="en-US" w:eastAsia="ko-KR"/>
        </w:rPr>
        <w:t xml:space="preserve"> provide a more detailed visualization of traffic density and flow in a specific curved section of the waterway, where vessel traffic is </w:t>
      </w:r>
      <w:r w:rsidRPr="007146F8">
        <w:rPr>
          <w:rFonts w:ascii="Calibri" w:eastAsia="Gulim" w:hAnsi="Calibri"/>
          <w:color w:val="000000" w:themeColor="text1"/>
          <w:lang w:val="en-US" w:eastAsia="ko-KR"/>
        </w:rPr>
        <w:t>highly concentrated.</w:t>
      </w:r>
    </w:p>
    <w:p w14:paraId="3EA19973" w14:textId="79D39959" w:rsidR="00A47228" w:rsidRPr="007146F8" w:rsidRDefault="00A47228" w:rsidP="005408CB">
      <w:pPr>
        <w:spacing w:before="100" w:beforeAutospacing="1" w:after="100" w:afterAutospacing="1"/>
        <w:jc w:val="both"/>
        <w:rPr>
          <w:rFonts w:ascii="Calibri" w:eastAsia="Gulim" w:hAnsi="Calibri"/>
          <w:color w:val="000000" w:themeColor="text1"/>
          <w:lang w:val="en-US" w:eastAsia="ko-KR"/>
        </w:rPr>
      </w:pPr>
      <w:r w:rsidRPr="007146F8">
        <w:rPr>
          <w:rFonts w:ascii="Calibri" w:eastAsia="Gulim" w:hAnsi="Calibri"/>
          <w:color w:val="000000" w:themeColor="text1"/>
          <w:lang w:val="en-US" w:eastAsia="ko-KR"/>
        </w:rPr>
        <w:t xml:space="preserve">As shown in the figures, the traffic density and flow patterns across the entire study area are well represented visually. </w:t>
      </w:r>
      <w:r w:rsidR="00FD4AE2" w:rsidRPr="007146F8">
        <w:rPr>
          <w:rFonts w:asciiTheme="minorHAnsi" w:hAnsiTheme="minorHAnsi" w:cstheme="minorHAnsi"/>
          <w:color w:val="000000" w:themeColor="text1"/>
        </w:rPr>
        <w:t xml:space="preserve">In particular, according to Figure 7, the traffic flow results clearly illustrate the traffic direction, traffic density, and approximate speed within specific areas at a glance. If VTS </w:t>
      </w:r>
      <w:proofErr w:type="spellStart"/>
      <w:r w:rsidR="00FD4AE2" w:rsidRPr="007146F8">
        <w:rPr>
          <w:rFonts w:asciiTheme="minorHAnsi" w:hAnsiTheme="minorHAnsi" w:cstheme="minorHAnsi"/>
          <w:color w:val="000000" w:themeColor="text1"/>
        </w:rPr>
        <w:t>centers</w:t>
      </w:r>
      <w:proofErr w:type="spellEnd"/>
      <w:r w:rsidR="00FD4AE2" w:rsidRPr="007146F8">
        <w:rPr>
          <w:rFonts w:asciiTheme="minorHAnsi" w:hAnsiTheme="minorHAnsi" w:cstheme="minorHAnsi"/>
          <w:color w:val="000000" w:themeColor="text1"/>
        </w:rPr>
        <w:t xml:space="preserve"> provide this information to inbound and outbound vessels including MASS, it is expected to significantly assist them in route planning and navigation.</w:t>
      </w:r>
    </w:p>
    <w:p w14:paraId="5888A7FE" w14:textId="77777777" w:rsidR="00A47228" w:rsidRDefault="00A47228" w:rsidP="00A47228">
      <w:pPr>
        <w:spacing w:before="100" w:beforeAutospacing="1" w:after="100" w:afterAutospacing="1"/>
        <w:jc w:val="center"/>
        <w:rPr>
          <w:rFonts w:ascii="Calibri" w:eastAsia="Gulim" w:hAnsi="Calibri"/>
          <w:color w:val="0000FF"/>
          <w:lang w:val="en-US" w:eastAsia="ko-KR"/>
        </w:rPr>
      </w:pPr>
      <w:r w:rsidRPr="002B5F86">
        <w:rPr>
          <w:rFonts w:ascii="Calibri" w:eastAsia="Gulim" w:hAnsi="Calibri"/>
          <w:noProof/>
          <w:color w:val="0000FF"/>
          <w:lang w:val="en-US" w:eastAsia="ko-KR"/>
        </w:rPr>
        <w:drawing>
          <wp:inline distT="0" distB="0" distL="0" distR="0" wp14:anchorId="46834F28" wp14:editId="3680927D">
            <wp:extent cx="5356860" cy="2791259"/>
            <wp:effectExtent l="0" t="0" r="0" b="9525"/>
            <wp:docPr id="456925229"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6925229" name=""/>
                    <pic:cNvPicPr/>
                  </pic:nvPicPr>
                  <pic:blipFill>
                    <a:blip r:embed="rId13"/>
                    <a:stretch>
                      <a:fillRect/>
                    </a:stretch>
                  </pic:blipFill>
                  <pic:spPr>
                    <a:xfrm>
                      <a:off x="0" y="0"/>
                      <a:ext cx="5362459" cy="2794176"/>
                    </a:xfrm>
                    <a:prstGeom prst="rect">
                      <a:avLst/>
                    </a:prstGeom>
                  </pic:spPr>
                </pic:pic>
              </a:graphicData>
            </a:graphic>
          </wp:inline>
        </w:drawing>
      </w:r>
    </w:p>
    <w:p w14:paraId="0DA1A59A" w14:textId="77777777" w:rsidR="00A47228" w:rsidRPr="00A47228" w:rsidRDefault="00A47228" w:rsidP="00A47228">
      <w:pPr>
        <w:pStyle w:val="BodyText"/>
        <w:jc w:val="center"/>
        <w:rPr>
          <w:rFonts w:ascii="Calibri" w:eastAsia="Malgun Gothic" w:hAnsi="Calibri"/>
          <w:i/>
          <w:iCs/>
          <w:color w:val="0D0D0D"/>
          <w:shd w:val="clear" w:color="auto" w:fill="FFFFFF"/>
          <w:lang w:val="en-US" w:eastAsia="ko-KR"/>
        </w:rPr>
      </w:pPr>
      <w:r w:rsidRPr="00A47228">
        <w:rPr>
          <w:rFonts w:ascii="Calibri" w:eastAsia="Malgun Gothic" w:hAnsi="Calibri"/>
          <w:i/>
          <w:iCs/>
          <w:lang w:eastAsia="ko-KR"/>
        </w:rPr>
        <w:t>Figure 3. Study Area (Mokpo)</w:t>
      </w:r>
    </w:p>
    <w:p w14:paraId="0D5AAEC2" w14:textId="77777777" w:rsidR="00A47228" w:rsidRDefault="00A47228" w:rsidP="00A47228">
      <w:pPr>
        <w:spacing w:before="100" w:beforeAutospacing="1" w:after="100" w:afterAutospacing="1"/>
        <w:jc w:val="center"/>
        <w:rPr>
          <w:rFonts w:ascii="Calibri" w:eastAsia="Gulim" w:hAnsi="Calibri"/>
          <w:color w:val="0000FF"/>
          <w:lang w:val="en-US" w:eastAsia="ko-KR"/>
        </w:rPr>
      </w:pPr>
      <w:r w:rsidRPr="00227C58">
        <w:rPr>
          <w:rFonts w:ascii="Calibri" w:eastAsia="Gulim" w:hAnsi="Calibri"/>
          <w:noProof/>
          <w:color w:val="0000FF"/>
          <w:lang w:val="en-US" w:eastAsia="ko-KR"/>
        </w:rPr>
        <w:lastRenderedPageBreak/>
        <w:drawing>
          <wp:inline distT="0" distB="0" distL="0" distR="0" wp14:anchorId="7D80A0E5" wp14:editId="4AA96914">
            <wp:extent cx="6120130" cy="3488690"/>
            <wp:effectExtent l="0" t="0" r="0" b="0"/>
            <wp:docPr id="1597132209"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7132209" name=""/>
                    <pic:cNvPicPr/>
                  </pic:nvPicPr>
                  <pic:blipFill>
                    <a:blip r:embed="rId14"/>
                    <a:stretch>
                      <a:fillRect/>
                    </a:stretch>
                  </pic:blipFill>
                  <pic:spPr>
                    <a:xfrm>
                      <a:off x="0" y="0"/>
                      <a:ext cx="6120130" cy="3488690"/>
                    </a:xfrm>
                    <a:prstGeom prst="rect">
                      <a:avLst/>
                    </a:prstGeom>
                  </pic:spPr>
                </pic:pic>
              </a:graphicData>
            </a:graphic>
          </wp:inline>
        </w:drawing>
      </w:r>
    </w:p>
    <w:p w14:paraId="6AEF0996" w14:textId="77777777" w:rsidR="00A47228" w:rsidRPr="00A47228" w:rsidRDefault="00A47228" w:rsidP="00A47228">
      <w:pPr>
        <w:spacing w:before="100" w:beforeAutospacing="1" w:after="100" w:afterAutospacing="1"/>
        <w:jc w:val="center"/>
        <w:rPr>
          <w:rFonts w:ascii="Calibri" w:eastAsia="Gulim" w:hAnsi="Calibri"/>
          <w:i/>
          <w:iCs/>
          <w:color w:val="0000FF"/>
          <w:lang w:val="en-US" w:eastAsia="ko-KR"/>
        </w:rPr>
      </w:pPr>
      <w:r w:rsidRPr="00A47228">
        <w:rPr>
          <w:rFonts w:ascii="Calibri" w:eastAsia="Malgun Gothic" w:hAnsi="Calibri"/>
          <w:i/>
          <w:iCs/>
          <w:szCs w:val="28"/>
          <w:lang w:eastAsia="ko-KR"/>
        </w:rPr>
        <w:t>Figure 4. Visualization of Traffic Density</w:t>
      </w:r>
      <w:r w:rsidRPr="00A47228">
        <w:rPr>
          <w:rFonts w:ascii="Calibri" w:eastAsia="Malgun Gothic" w:hAnsi="Calibri" w:hint="eastAsia"/>
          <w:i/>
          <w:iCs/>
          <w:szCs w:val="28"/>
          <w:lang w:eastAsia="ko-KR"/>
        </w:rPr>
        <w:t xml:space="preserve"> and Traffic Flow (Study Area)</w:t>
      </w:r>
    </w:p>
    <w:p w14:paraId="6F4FB9C6" w14:textId="77777777" w:rsidR="00A47228" w:rsidRDefault="00A47228" w:rsidP="00A47228">
      <w:pPr>
        <w:spacing w:before="100" w:beforeAutospacing="1" w:after="100" w:afterAutospacing="1"/>
        <w:jc w:val="center"/>
        <w:rPr>
          <w:rFonts w:eastAsia="Malgun Gothic"/>
          <w:lang w:eastAsia="ko-KR"/>
        </w:rPr>
      </w:pPr>
      <w:r w:rsidRPr="007F2DBD">
        <w:rPr>
          <w:rFonts w:ascii="Segoe UI" w:eastAsia="Malgun Gothic" w:hAnsi="Segoe UI" w:cs="Segoe UI"/>
          <w:noProof/>
          <w:color w:val="0D0D0D"/>
          <w:shd w:val="clear" w:color="auto" w:fill="FFFFFF"/>
          <w:lang w:val="en-US" w:eastAsia="ko-KR"/>
        </w:rPr>
        <w:drawing>
          <wp:inline distT="0" distB="0" distL="0" distR="0" wp14:anchorId="6030EFB7" wp14:editId="50693C4F">
            <wp:extent cx="6120130" cy="2991485"/>
            <wp:effectExtent l="0" t="0" r="0" b="0"/>
            <wp:docPr id="162406865"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406865" name=""/>
                    <pic:cNvPicPr/>
                  </pic:nvPicPr>
                  <pic:blipFill>
                    <a:blip r:embed="rId15"/>
                    <a:stretch>
                      <a:fillRect/>
                    </a:stretch>
                  </pic:blipFill>
                  <pic:spPr>
                    <a:xfrm>
                      <a:off x="0" y="0"/>
                      <a:ext cx="6120130" cy="2991485"/>
                    </a:xfrm>
                    <a:prstGeom prst="rect">
                      <a:avLst/>
                    </a:prstGeom>
                  </pic:spPr>
                </pic:pic>
              </a:graphicData>
            </a:graphic>
          </wp:inline>
        </w:drawing>
      </w:r>
    </w:p>
    <w:p w14:paraId="6096CB8D" w14:textId="77777777" w:rsidR="00A47228" w:rsidRPr="00A47228" w:rsidRDefault="00A47228" w:rsidP="00A47228">
      <w:pPr>
        <w:spacing w:before="100" w:beforeAutospacing="1" w:after="100" w:afterAutospacing="1"/>
        <w:jc w:val="center"/>
        <w:rPr>
          <w:rFonts w:eastAsia="Malgun Gothic"/>
          <w:i/>
          <w:iCs/>
          <w:lang w:eastAsia="ko-KR"/>
        </w:rPr>
      </w:pPr>
      <w:r w:rsidRPr="00A47228">
        <w:rPr>
          <w:rFonts w:ascii="Calibri" w:eastAsia="Malgun Gothic" w:hAnsi="Calibri"/>
          <w:i/>
          <w:iCs/>
          <w:szCs w:val="28"/>
          <w:lang w:eastAsia="ko-KR"/>
        </w:rPr>
        <w:t xml:space="preserve">Figure </w:t>
      </w:r>
      <w:r w:rsidRPr="00A47228">
        <w:rPr>
          <w:rFonts w:ascii="Calibri" w:eastAsia="Malgun Gothic" w:hAnsi="Calibri" w:hint="eastAsia"/>
          <w:i/>
          <w:iCs/>
          <w:szCs w:val="28"/>
          <w:lang w:eastAsia="ko-KR"/>
        </w:rPr>
        <w:t>5</w:t>
      </w:r>
      <w:r w:rsidRPr="00A47228">
        <w:rPr>
          <w:rFonts w:ascii="Calibri" w:eastAsia="Malgun Gothic" w:hAnsi="Calibri"/>
          <w:i/>
          <w:iCs/>
          <w:szCs w:val="28"/>
          <w:lang w:eastAsia="ko-KR"/>
        </w:rPr>
        <w:t>. Visualization of Traffic Density</w:t>
      </w:r>
    </w:p>
    <w:p w14:paraId="140BCC59" w14:textId="77777777" w:rsidR="00A47228" w:rsidRDefault="00A47228" w:rsidP="002B5466">
      <w:pPr>
        <w:pStyle w:val="BodyText"/>
        <w:jc w:val="center"/>
        <w:rPr>
          <w:rFonts w:ascii="Segoe UI" w:eastAsia="Malgun Gothic" w:hAnsi="Segoe UI" w:cs="Segoe UI"/>
          <w:color w:val="0D0D0D"/>
          <w:shd w:val="clear" w:color="auto" w:fill="FFFFFF"/>
          <w:lang w:val="en-US" w:eastAsia="ko-KR"/>
        </w:rPr>
      </w:pPr>
      <w:r w:rsidRPr="007F2DBD">
        <w:rPr>
          <w:rFonts w:ascii="Segoe UI" w:eastAsia="Malgun Gothic" w:hAnsi="Segoe UI" w:cs="Segoe UI"/>
          <w:noProof/>
          <w:color w:val="0D0D0D"/>
          <w:shd w:val="clear" w:color="auto" w:fill="FFFFFF"/>
          <w:lang w:val="en-US" w:eastAsia="ko-KR"/>
        </w:rPr>
        <w:lastRenderedPageBreak/>
        <w:drawing>
          <wp:inline distT="0" distB="0" distL="0" distR="0" wp14:anchorId="703B9410" wp14:editId="38AC2332">
            <wp:extent cx="6120000" cy="3124800"/>
            <wp:effectExtent l="0" t="0" r="0" b="0"/>
            <wp:docPr id="4" name="그림 3" descr="지도, 세계이(가) 표시된 사진&#10;&#10;자동 생성된 설명">
              <a:extLst xmlns:a="http://schemas.openxmlformats.org/drawingml/2006/main">
                <a:ext uri="{FF2B5EF4-FFF2-40B4-BE49-F238E27FC236}">
                  <a16:creationId xmlns:a16="http://schemas.microsoft.com/office/drawing/2014/main" id="{D7DD81E3-818D-BD95-3209-5AC962EA1B8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그림 3" descr="지도, 세계이(가) 표시된 사진&#10;&#10;자동 생성된 설명">
                      <a:extLst>
                        <a:ext uri="{FF2B5EF4-FFF2-40B4-BE49-F238E27FC236}">
                          <a16:creationId xmlns:a16="http://schemas.microsoft.com/office/drawing/2014/main" id="{D7DD81E3-818D-BD95-3209-5AC962EA1B87}"/>
                        </a:ext>
                      </a:extLst>
                    </pic:cNvPr>
                    <pic:cNvPicPr>
                      <a:picLocks noChangeAspect="1"/>
                    </pic:cNvPicPr>
                  </pic:nvPicPr>
                  <pic:blipFill>
                    <a:blip r:embed="rId16"/>
                    <a:stretch>
                      <a:fillRect/>
                    </a:stretch>
                  </pic:blipFill>
                  <pic:spPr>
                    <a:xfrm>
                      <a:off x="0" y="0"/>
                      <a:ext cx="6120000" cy="3124800"/>
                    </a:xfrm>
                    <a:prstGeom prst="rect">
                      <a:avLst/>
                    </a:prstGeom>
                  </pic:spPr>
                </pic:pic>
              </a:graphicData>
            </a:graphic>
          </wp:inline>
        </w:drawing>
      </w:r>
    </w:p>
    <w:p w14:paraId="23AB29EE" w14:textId="77777777" w:rsidR="00A47228" w:rsidRPr="002B5466" w:rsidRDefault="00A47228" w:rsidP="00A47228">
      <w:pPr>
        <w:pStyle w:val="BodyText"/>
        <w:jc w:val="center"/>
        <w:rPr>
          <w:rFonts w:ascii="Calibri" w:eastAsia="Malgun Gothic" w:hAnsi="Calibri"/>
          <w:i/>
          <w:iCs/>
          <w:color w:val="0D0D0D"/>
          <w:shd w:val="clear" w:color="auto" w:fill="FFFFFF"/>
          <w:lang w:val="en-US" w:eastAsia="ko-KR"/>
        </w:rPr>
      </w:pPr>
      <w:r w:rsidRPr="002B5466">
        <w:rPr>
          <w:rFonts w:ascii="Calibri" w:eastAsia="Malgun Gothic" w:hAnsi="Calibri"/>
          <w:i/>
          <w:iCs/>
          <w:lang w:eastAsia="ko-KR"/>
        </w:rPr>
        <w:t>Figure 6. Visualization of Traffic Flow</w:t>
      </w:r>
    </w:p>
    <w:p w14:paraId="787460C1" w14:textId="77777777" w:rsidR="00A47228" w:rsidRPr="007F2DBD" w:rsidRDefault="00A47228" w:rsidP="00A47228">
      <w:pPr>
        <w:pStyle w:val="BodyText"/>
        <w:jc w:val="center"/>
        <w:rPr>
          <w:rFonts w:eastAsia="Malgun Gothic"/>
          <w:lang w:val="en-US" w:eastAsia="ko-KR"/>
        </w:rPr>
      </w:pPr>
      <w:r w:rsidRPr="007F2DBD">
        <w:rPr>
          <w:rFonts w:eastAsia="Malgun Gothic"/>
          <w:noProof/>
          <w:lang w:val="en-US" w:eastAsia="ko-KR"/>
        </w:rPr>
        <w:drawing>
          <wp:inline distT="0" distB="0" distL="0" distR="0" wp14:anchorId="3ECF18E5" wp14:editId="29FAD9F7">
            <wp:extent cx="6120130" cy="2882900"/>
            <wp:effectExtent l="0" t="0" r="0" b="0"/>
            <wp:docPr id="1999974818" name="그림 1" descr="스크린샷, 지도, 텍스트, 픽셀이(가) 표시된 사진&#10;&#10;자동 생성된 설명"/>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9974818" name="그림 1" descr="스크린샷, 지도, 텍스트, 픽셀이(가) 표시된 사진&#10;&#10;자동 생성된 설명"/>
                    <pic:cNvPicPr/>
                  </pic:nvPicPr>
                  <pic:blipFill>
                    <a:blip r:embed="rId17"/>
                    <a:stretch>
                      <a:fillRect/>
                    </a:stretch>
                  </pic:blipFill>
                  <pic:spPr>
                    <a:xfrm>
                      <a:off x="0" y="0"/>
                      <a:ext cx="6120130" cy="2882900"/>
                    </a:xfrm>
                    <a:prstGeom prst="rect">
                      <a:avLst/>
                    </a:prstGeom>
                  </pic:spPr>
                </pic:pic>
              </a:graphicData>
            </a:graphic>
          </wp:inline>
        </w:drawing>
      </w:r>
    </w:p>
    <w:p w14:paraId="3899D64D" w14:textId="00BF1587" w:rsidR="002B5466" w:rsidRPr="002B5466" w:rsidRDefault="00A47228" w:rsidP="002B5466">
      <w:pPr>
        <w:pStyle w:val="BodyText"/>
        <w:jc w:val="center"/>
        <w:rPr>
          <w:rFonts w:ascii="Calibri" w:eastAsia="Malgun Gothic" w:hAnsi="Calibri"/>
          <w:i/>
          <w:iCs/>
          <w:lang w:eastAsia="ko-KR"/>
        </w:rPr>
      </w:pPr>
      <w:r w:rsidRPr="002B5466">
        <w:rPr>
          <w:rFonts w:ascii="Calibri" w:eastAsia="Malgun Gothic" w:hAnsi="Calibri"/>
          <w:i/>
          <w:iCs/>
          <w:lang w:eastAsia="ko-KR"/>
        </w:rPr>
        <w:t>Figure 7. Detailed Visualization of Traffic Density and Flow</w:t>
      </w:r>
    </w:p>
    <w:p w14:paraId="5DB15C00" w14:textId="09633724" w:rsidR="00A47228" w:rsidRDefault="00A47228" w:rsidP="00A47228">
      <w:pPr>
        <w:pStyle w:val="Heading2"/>
        <w:rPr>
          <w:rFonts w:eastAsia="Malgun Gothic"/>
          <w:lang w:eastAsia="ko-KR"/>
        </w:rPr>
      </w:pPr>
      <w:r w:rsidRPr="00994D96">
        <w:rPr>
          <w:rFonts w:eastAsia="Malgun Gothic"/>
          <w:lang w:eastAsia="ko-KR"/>
        </w:rPr>
        <w:t>A</w:t>
      </w:r>
      <w:r w:rsidR="002B5466">
        <w:rPr>
          <w:rFonts w:eastAsia="Malgun Gothic" w:hint="eastAsia"/>
          <w:lang w:eastAsia="ko-KR"/>
        </w:rPr>
        <w:t>PPLICATION AND UTILIZATION OF THE MODEL</w:t>
      </w:r>
    </w:p>
    <w:p w14:paraId="5E419167" w14:textId="06E85F64" w:rsidR="00EB48AE" w:rsidRPr="00EB48AE" w:rsidRDefault="00EB48AE" w:rsidP="00EB48AE">
      <w:pPr>
        <w:pStyle w:val="BodyText"/>
        <w:rPr>
          <w:rFonts w:ascii="Calibri" w:eastAsia="Gulim" w:hAnsi="Calibri"/>
          <w:lang w:val="en-US" w:eastAsia="ko-KR"/>
        </w:rPr>
      </w:pPr>
      <w:r w:rsidRPr="00EB48AE">
        <w:rPr>
          <w:rFonts w:ascii="Calibri" w:eastAsia="Gulim" w:hAnsi="Calibri"/>
          <w:lang w:val="en-US" w:eastAsia="ko-KR"/>
        </w:rPr>
        <w:t>The proposed traffic density and flow model can be utilized in both historical traffic pattern analysis and real-time traffic monitoring, supporting VTS operations, vessel navigation planning, and MASS decision-making.</w:t>
      </w:r>
    </w:p>
    <w:p w14:paraId="43C5E517" w14:textId="49002C4A" w:rsidR="00EB48AE" w:rsidRPr="00EB48AE" w:rsidRDefault="00EB48AE" w:rsidP="00EB48AE">
      <w:pPr>
        <w:pStyle w:val="BodyText"/>
        <w:rPr>
          <w:rFonts w:ascii="Calibri" w:eastAsia="Gulim" w:hAnsi="Calibri"/>
          <w:lang w:val="en-US" w:eastAsia="ko-KR"/>
        </w:rPr>
      </w:pPr>
      <w:r w:rsidRPr="00EB48AE">
        <w:rPr>
          <w:rFonts w:ascii="Calibri" w:eastAsia="Gulim" w:hAnsi="Calibri"/>
          <w:lang w:val="en-US" w:eastAsia="ko-KR"/>
        </w:rPr>
        <w:t>In terms of historical marine traffic patterns, the model provides insights into past vessel traffic trends by visualizing density and flow patterns, allowing for a structured and quantifiable analysis of traffic conditions over time. VTS can use this data to enhance traffic management strategies, provide data-</w:t>
      </w:r>
      <w:r>
        <w:rPr>
          <w:rFonts w:ascii="Calibri" w:eastAsia="Gulim" w:hAnsi="Calibri" w:hint="eastAsia"/>
          <w:lang w:val="en-US" w:eastAsia="ko-KR"/>
        </w:rPr>
        <w:t>based</w:t>
      </w:r>
      <w:r w:rsidRPr="00EB48AE">
        <w:rPr>
          <w:rFonts w:ascii="Calibri" w:eastAsia="Gulim" w:hAnsi="Calibri"/>
          <w:lang w:val="en-US" w:eastAsia="ko-KR"/>
        </w:rPr>
        <w:t xml:space="preserve"> route recommendations to vessels, and systematically monitor and assess traffic trends within their </w:t>
      </w:r>
      <w:r>
        <w:rPr>
          <w:rFonts w:ascii="Calibri" w:eastAsia="Gulim" w:hAnsi="Calibri" w:hint="eastAsia"/>
          <w:lang w:val="en-US" w:eastAsia="ko-KR"/>
        </w:rPr>
        <w:t>area</w:t>
      </w:r>
      <w:r w:rsidRPr="00EB48AE">
        <w:rPr>
          <w:rFonts w:ascii="Calibri" w:eastAsia="Gulim" w:hAnsi="Calibri"/>
          <w:lang w:val="en-US" w:eastAsia="ko-KR"/>
        </w:rPr>
        <w:t>. From the vessel's perspective, this information supports voyage planning by helping vessels optimize routes based on past congestion trends and movement patterns. This approach allows for more informed decision-making, minimizing delays and ensuring efficient navigation.</w:t>
      </w:r>
    </w:p>
    <w:p w14:paraId="088B63E4" w14:textId="692E5BFF" w:rsidR="00EB48AE" w:rsidRPr="007146F8" w:rsidRDefault="00EB48AE" w:rsidP="00EB48AE">
      <w:pPr>
        <w:pStyle w:val="BodyText"/>
        <w:rPr>
          <w:rFonts w:ascii="Calibri" w:eastAsia="Gulim" w:hAnsi="Calibri"/>
          <w:color w:val="000000" w:themeColor="text1"/>
          <w:lang w:val="en-US" w:eastAsia="ko-KR"/>
        </w:rPr>
      </w:pPr>
      <w:r w:rsidRPr="00EB48AE">
        <w:rPr>
          <w:rFonts w:ascii="Calibri" w:eastAsia="Gulim" w:hAnsi="Calibri"/>
          <w:lang w:val="en-US" w:eastAsia="ko-KR"/>
        </w:rPr>
        <w:t xml:space="preserve">For MASS operations, historical traffic data serves as a valuable reference in autonomous navigation planning. By incorporating past traffic density and flow information, MASS can integrate structured traffic patterns into its decision-making process. Additionally, when encountering other vessels, MASS can utilize this data to </w:t>
      </w:r>
      <w:r w:rsidRPr="00EB48AE">
        <w:rPr>
          <w:rFonts w:ascii="Calibri" w:eastAsia="Gulim" w:hAnsi="Calibri"/>
          <w:lang w:val="en-US" w:eastAsia="ko-KR"/>
        </w:rPr>
        <w:lastRenderedPageBreak/>
        <w:t xml:space="preserve">select lower-density areas or adjust its navigation to align with prevailing traffic flow trends, ensuring safer and more efficient </w:t>
      </w:r>
      <w:r w:rsidRPr="007146F8">
        <w:rPr>
          <w:rFonts w:ascii="Calibri" w:eastAsia="Gulim" w:hAnsi="Calibri"/>
          <w:color w:val="000000" w:themeColor="text1"/>
          <w:lang w:val="en-US" w:eastAsia="ko-KR"/>
        </w:rPr>
        <w:t>maneuvering.</w:t>
      </w:r>
      <w:r w:rsidR="00FD4AE2" w:rsidRPr="007146F8">
        <w:rPr>
          <w:rFonts w:ascii="Calibri" w:eastAsia="Gulim" w:hAnsi="Calibri"/>
          <w:color w:val="000000" w:themeColor="text1"/>
          <w:lang w:val="en-US" w:eastAsia="ko-KR"/>
        </w:rPr>
        <w:t xml:space="preserve">  </w:t>
      </w:r>
      <w:r w:rsidR="00FD4AE2" w:rsidRPr="007146F8">
        <w:rPr>
          <w:rFonts w:asciiTheme="minorHAnsi" w:hAnsiTheme="minorHAnsi" w:cstheme="minorHAnsi"/>
          <w:color w:val="000000" w:themeColor="text1"/>
        </w:rPr>
        <w:t xml:space="preserve">If VTS </w:t>
      </w:r>
      <w:proofErr w:type="spellStart"/>
      <w:r w:rsidR="00FD4AE2" w:rsidRPr="007146F8">
        <w:rPr>
          <w:rFonts w:asciiTheme="minorHAnsi" w:hAnsiTheme="minorHAnsi" w:cstheme="minorHAnsi"/>
          <w:color w:val="000000" w:themeColor="text1"/>
        </w:rPr>
        <w:t>centers</w:t>
      </w:r>
      <w:proofErr w:type="spellEnd"/>
      <w:r w:rsidR="00FD4AE2" w:rsidRPr="007146F8">
        <w:rPr>
          <w:rFonts w:asciiTheme="minorHAnsi" w:hAnsiTheme="minorHAnsi" w:cstheme="minorHAnsi"/>
          <w:color w:val="000000" w:themeColor="text1"/>
        </w:rPr>
        <w:t xml:space="preserve"> provide such traffic information services to MASS, the data communication method must be transformed into a digital, machine-readable format that MASS can interpret. This remains one of the future research challenges</w:t>
      </w:r>
    </w:p>
    <w:p w14:paraId="68397E6C" w14:textId="5B9FFD3D" w:rsidR="00EB48AE" w:rsidRPr="00EB48AE" w:rsidRDefault="00EB48AE" w:rsidP="00EB48AE">
      <w:pPr>
        <w:pStyle w:val="BodyText"/>
        <w:rPr>
          <w:rFonts w:ascii="Calibri" w:eastAsia="Gulim" w:hAnsi="Calibri"/>
          <w:lang w:val="en-US" w:eastAsia="ko-KR"/>
        </w:rPr>
      </w:pPr>
      <w:r w:rsidRPr="007146F8">
        <w:rPr>
          <w:rFonts w:ascii="Calibri" w:eastAsia="Gulim" w:hAnsi="Calibri"/>
          <w:color w:val="000000" w:themeColor="text1"/>
          <w:lang w:val="en-US" w:eastAsia="ko-KR"/>
        </w:rPr>
        <w:t xml:space="preserve">Looking forward, real-time marine traffic patterns will play a crucial role in enhancing situational awareness for both VTS and vessels. The integration of real-time traffic data will allow for dynamic traffic monitoring, ensuring that VTS can deliver up-to-date navigational recommendations </w:t>
      </w:r>
      <w:r w:rsidRPr="00EB48AE">
        <w:rPr>
          <w:rFonts w:ascii="Calibri" w:eastAsia="Gulim" w:hAnsi="Calibri"/>
          <w:lang w:val="en-US" w:eastAsia="ko-KR"/>
        </w:rPr>
        <w:t>and further optimize vessel traffic management. The ability to provide real-time traffic density and flow information will significantly improve situational awareness, supporting vessels in making immediate adjustments to their routes and speeds. This capability is particularly important for MASS, as real-time traffic data enables autonomous vessels to dynamically adapt to changing traffic conditions, enhancing safety and efficiency. Future development will focus on integrating real-time data into the model, ensuring that both conventional vessels and MASS benefit from continuously updated traffic insights.</w:t>
      </w:r>
    </w:p>
    <w:p w14:paraId="1138E3FE" w14:textId="232B346E" w:rsidR="00A47228" w:rsidRDefault="00EB48AE" w:rsidP="00EB48AE">
      <w:pPr>
        <w:pStyle w:val="BodyText"/>
        <w:rPr>
          <w:rFonts w:ascii="Calibri" w:eastAsia="Gulim" w:hAnsi="Calibri"/>
          <w:lang w:val="en-US" w:eastAsia="ko-KR"/>
        </w:rPr>
      </w:pPr>
      <w:r w:rsidRPr="00EB48AE">
        <w:rPr>
          <w:rFonts w:ascii="Calibri" w:eastAsia="Gulim" w:hAnsi="Calibri"/>
          <w:lang w:val="en-US" w:eastAsia="ko-KR"/>
        </w:rPr>
        <w:t>By utilizing both historical and real-time traffic data, this model contributes to improving VTS services, enhancing vessel decision-making, and supporting autonomous navigation in complex maritime environments.</w:t>
      </w:r>
    </w:p>
    <w:p w14:paraId="1D083D92" w14:textId="77777777" w:rsidR="00180DDA" w:rsidRPr="007A395D" w:rsidRDefault="00180DDA" w:rsidP="00605E43">
      <w:pPr>
        <w:pStyle w:val="Heading1"/>
      </w:pPr>
      <w:r w:rsidRPr="007A395D">
        <w:t>References</w:t>
      </w:r>
    </w:p>
    <w:p w14:paraId="4C3E12EC" w14:textId="77777777" w:rsidR="002B5466" w:rsidRDefault="002B5466" w:rsidP="00180DDA">
      <w:pPr>
        <w:pStyle w:val="References"/>
        <w:rPr>
          <w:rFonts w:ascii="Calibri" w:hAnsi="Calibri"/>
          <w:lang w:eastAsia="de-DE"/>
        </w:rPr>
      </w:pPr>
      <w:r w:rsidRPr="002B5466">
        <w:rPr>
          <w:rFonts w:ascii="Calibri" w:hAnsi="Calibri"/>
        </w:rPr>
        <w:t xml:space="preserve">IALA, </w:t>
      </w:r>
      <w:r w:rsidRPr="002B5466">
        <w:rPr>
          <w:rFonts w:ascii="Calibri" w:hAnsi="Calibri"/>
          <w:i/>
          <w:iCs/>
        </w:rPr>
        <w:t>Vessel Traffic Services (VTS) Manual</w:t>
      </w:r>
      <w:r w:rsidRPr="002B5466">
        <w:rPr>
          <w:rFonts w:ascii="Calibri" w:hAnsi="Calibri"/>
        </w:rPr>
        <w:t>, Edition 8.4, June 2024.</w:t>
      </w:r>
    </w:p>
    <w:p w14:paraId="00EC0BCC" w14:textId="651A4EB6" w:rsidR="00180DDA" w:rsidRDefault="002B5466" w:rsidP="00180DDA">
      <w:pPr>
        <w:pStyle w:val="References"/>
        <w:rPr>
          <w:rFonts w:ascii="Calibri" w:hAnsi="Calibri"/>
          <w:lang w:eastAsia="de-DE"/>
        </w:rPr>
      </w:pPr>
      <w:r w:rsidRPr="002B5466">
        <w:rPr>
          <w:rFonts w:ascii="Calibri" w:hAnsi="Calibri"/>
          <w:lang w:eastAsia="de-DE"/>
        </w:rPr>
        <w:t xml:space="preserve">IALA Guideline 1123, </w:t>
      </w:r>
      <w:r w:rsidRPr="002B5466">
        <w:rPr>
          <w:rFonts w:ascii="Calibri" w:hAnsi="Calibri"/>
          <w:i/>
          <w:iCs/>
          <w:lang w:eastAsia="de-DE"/>
        </w:rPr>
        <w:t>The Use of IALA Waterway Risk Assessment Programme (IWRAP MK II)</w:t>
      </w:r>
      <w:r w:rsidRPr="002B5466">
        <w:rPr>
          <w:rFonts w:ascii="Calibri" w:hAnsi="Calibri"/>
          <w:lang w:eastAsia="de-DE"/>
        </w:rPr>
        <w:t>, June 2022</w:t>
      </w:r>
      <w:r w:rsidR="00180DDA" w:rsidRPr="007A395D">
        <w:rPr>
          <w:rFonts w:ascii="Calibri" w:hAnsi="Calibri"/>
          <w:lang w:eastAsia="de-DE"/>
        </w:rPr>
        <w:t>.</w:t>
      </w:r>
    </w:p>
    <w:p w14:paraId="684D54A5" w14:textId="24287AAE" w:rsidR="002B5466" w:rsidRDefault="002B5466" w:rsidP="00180DDA">
      <w:pPr>
        <w:pStyle w:val="References"/>
        <w:rPr>
          <w:rFonts w:ascii="Calibri" w:hAnsi="Calibri"/>
          <w:lang w:eastAsia="de-DE"/>
        </w:rPr>
      </w:pPr>
      <w:r w:rsidRPr="002B5466">
        <w:rPr>
          <w:rFonts w:ascii="Calibri" w:hAnsi="Calibri"/>
          <w:lang w:eastAsia="de-DE"/>
        </w:rPr>
        <w:t xml:space="preserve">IALA Guideline 1124, </w:t>
      </w:r>
      <w:r w:rsidRPr="002B5466">
        <w:rPr>
          <w:rFonts w:ascii="Calibri" w:hAnsi="Calibri"/>
          <w:i/>
          <w:iCs/>
          <w:lang w:eastAsia="de-DE"/>
        </w:rPr>
        <w:t>The Use of Ports and Waterways Safety Assessment (PAWSA) MK II Tool</w:t>
      </w:r>
      <w:r w:rsidRPr="002B5466">
        <w:rPr>
          <w:rFonts w:ascii="Calibri" w:hAnsi="Calibri"/>
          <w:lang w:eastAsia="de-DE"/>
        </w:rPr>
        <w:t>, June 2022</w:t>
      </w:r>
      <w:r>
        <w:rPr>
          <w:rFonts w:ascii="Calibri" w:hAnsi="Calibri" w:hint="eastAsia"/>
          <w:lang w:eastAsia="ko-KR"/>
        </w:rPr>
        <w:t>.</w:t>
      </w:r>
    </w:p>
    <w:p w14:paraId="6197313E" w14:textId="68230FF8" w:rsidR="002B5466" w:rsidRDefault="002B5466" w:rsidP="00180DDA">
      <w:pPr>
        <w:pStyle w:val="References"/>
        <w:rPr>
          <w:rFonts w:ascii="Calibri" w:hAnsi="Calibri"/>
          <w:lang w:eastAsia="de-DE"/>
        </w:rPr>
      </w:pPr>
      <w:r w:rsidRPr="002B5466">
        <w:rPr>
          <w:rFonts w:ascii="Calibri" w:hAnsi="Calibri"/>
          <w:lang w:eastAsia="de-DE"/>
        </w:rPr>
        <w:t xml:space="preserve">IALA Guideline 1138, </w:t>
      </w:r>
      <w:r w:rsidRPr="002B5466">
        <w:rPr>
          <w:rFonts w:ascii="Calibri" w:hAnsi="Calibri"/>
          <w:i/>
          <w:iCs/>
          <w:lang w:eastAsia="de-DE"/>
        </w:rPr>
        <w:t>The Use of the Simplified IALA Risk Assessment Method (SIRA)</w:t>
      </w:r>
      <w:r w:rsidRPr="002B5466">
        <w:rPr>
          <w:rFonts w:ascii="Calibri" w:hAnsi="Calibri"/>
          <w:lang w:eastAsia="de-DE"/>
        </w:rPr>
        <w:t>, December 2022</w:t>
      </w:r>
      <w:r>
        <w:rPr>
          <w:rFonts w:ascii="Calibri" w:hAnsi="Calibri" w:hint="eastAsia"/>
          <w:lang w:eastAsia="ko-KR"/>
        </w:rPr>
        <w:t>.</w:t>
      </w:r>
    </w:p>
    <w:p w14:paraId="196C96D9" w14:textId="7E74F68A" w:rsidR="002B5466" w:rsidRDefault="002B5466" w:rsidP="00180DDA">
      <w:pPr>
        <w:pStyle w:val="References"/>
        <w:rPr>
          <w:rFonts w:ascii="Calibri" w:hAnsi="Calibri"/>
          <w:lang w:eastAsia="de-DE"/>
        </w:rPr>
      </w:pPr>
      <w:r w:rsidRPr="002B5466">
        <w:rPr>
          <w:rFonts w:ascii="Calibri" w:hAnsi="Calibri"/>
          <w:lang w:eastAsia="de-DE"/>
        </w:rPr>
        <w:t xml:space="preserve">IALA Recommendation 0119, </w:t>
      </w:r>
      <w:r w:rsidRPr="002B5466">
        <w:rPr>
          <w:rFonts w:ascii="Calibri" w:hAnsi="Calibri"/>
          <w:i/>
          <w:iCs/>
          <w:lang w:eastAsia="de-DE"/>
        </w:rPr>
        <w:t>Establishment of a VTS</w:t>
      </w:r>
      <w:r w:rsidRPr="002B5466">
        <w:rPr>
          <w:rFonts w:ascii="Calibri" w:hAnsi="Calibri"/>
          <w:lang w:eastAsia="de-DE"/>
        </w:rPr>
        <w:t>, June 2022</w:t>
      </w:r>
      <w:r>
        <w:rPr>
          <w:rFonts w:ascii="Calibri" w:hAnsi="Calibri" w:hint="eastAsia"/>
          <w:lang w:eastAsia="ko-KR"/>
        </w:rPr>
        <w:t>.</w:t>
      </w:r>
    </w:p>
    <w:p w14:paraId="4545B8CE" w14:textId="2646A000" w:rsidR="002B5466" w:rsidRDefault="002B5466" w:rsidP="00180DDA">
      <w:pPr>
        <w:pStyle w:val="References"/>
        <w:rPr>
          <w:rFonts w:ascii="Calibri" w:hAnsi="Calibri"/>
          <w:lang w:eastAsia="de-DE"/>
        </w:rPr>
      </w:pPr>
      <w:r w:rsidRPr="002B5466">
        <w:rPr>
          <w:rFonts w:ascii="Calibri" w:hAnsi="Calibri"/>
          <w:lang w:eastAsia="de-DE"/>
        </w:rPr>
        <w:t xml:space="preserve">IALA Guideline 1150, </w:t>
      </w:r>
      <w:r w:rsidRPr="002B5466">
        <w:rPr>
          <w:rFonts w:ascii="Calibri" w:hAnsi="Calibri"/>
          <w:i/>
          <w:iCs/>
          <w:lang w:eastAsia="de-DE"/>
        </w:rPr>
        <w:t>Establishing, Planning and Implementing a VTS</w:t>
      </w:r>
      <w:r w:rsidRPr="002B5466">
        <w:rPr>
          <w:rFonts w:ascii="Calibri" w:hAnsi="Calibri"/>
          <w:lang w:eastAsia="de-DE"/>
        </w:rPr>
        <w:t>, June 2022</w:t>
      </w:r>
      <w:r>
        <w:rPr>
          <w:rFonts w:ascii="Calibri" w:hAnsi="Calibri" w:hint="eastAsia"/>
          <w:lang w:eastAsia="ko-KR"/>
        </w:rPr>
        <w:t>.</w:t>
      </w:r>
    </w:p>
    <w:p w14:paraId="74D9DA8E" w14:textId="3B6F74D5" w:rsidR="00A47228" w:rsidRPr="007A395D" w:rsidRDefault="004522FE" w:rsidP="00A47228">
      <w:pPr>
        <w:pStyle w:val="Heading1"/>
      </w:pPr>
      <w:r>
        <w:rPr>
          <w:rFonts w:hint="eastAsia"/>
          <w:lang w:eastAsia="ko-KR"/>
        </w:rPr>
        <w:t>PROPOSAL</w:t>
      </w:r>
    </w:p>
    <w:p w14:paraId="44810948" w14:textId="77777777" w:rsidR="001D7939" w:rsidRPr="007146F8" w:rsidRDefault="001D7939" w:rsidP="005408CB">
      <w:pPr>
        <w:spacing w:before="100" w:beforeAutospacing="1" w:after="100" w:afterAutospacing="1"/>
        <w:jc w:val="both"/>
        <w:rPr>
          <w:rFonts w:ascii="Calibri" w:eastAsia="Gulim" w:hAnsi="Calibri"/>
          <w:color w:val="000000" w:themeColor="text1"/>
          <w:lang w:val="en-US" w:eastAsia="ko-KR"/>
        </w:rPr>
      </w:pPr>
      <w:r w:rsidRPr="007146F8">
        <w:rPr>
          <w:rFonts w:ascii="Calibri" w:eastAsia="Gulim" w:hAnsi="Calibri"/>
          <w:color w:val="000000" w:themeColor="text1"/>
          <w:lang w:val="en-US" w:eastAsia="ko-KR"/>
        </w:rPr>
        <w:t>It is recommended that a new guideline, Marine Traffic Information Services, be established as one of the various services provided by VTS to vessels entering and leaving ports. The primary objective of this guideline is to define the framework for providing structured marine traffic information, incorporating traffic density and traffic flow models as proposed in this study.</w:t>
      </w:r>
    </w:p>
    <w:p w14:paraId="3B2F3672" w14:textId="3021C968" w:rsidR="001D7939" w:rsidRPr="007146F8" w:rsidRDefault="00FD4AE2" w:rsidP="005408CB">
      <w:pPr>
        <w:spacing w:before="100" w:beforeAutospacing="1" w:after="100" w:afterAutospacing="1"/>
        <w:jc w:val="both"/>
        <w:rPr>
          <w:rFonts w:ascii="Calibri" w:eastAsia="Gulim" w:hAnsi="Calibri"/>
          <w:color w:val="000000" w:themeColor="text1"/>
          <w:lang w:val="en-US" w:eastAsia="ko-KR"/>
        </w:rPr>
      </w:pPr>
      <w:r w:rsidRPr="007146F8">
        <w:rPr>
          <w:rFonts w:asciiTheme="minorHAnsi" w:hAnsiTheme="minorHAnsi" w:cstheme="minorHAnsi"/>
          <w:color w:val="000000" w:themeColor="text1"/>
        </w:rPr>
        <w:t>In this report, the possibility of developing a traffic model using historical data has been demonstrated.</w:t>
      </w:r>
      <w:r w:rsidRPr="007146F8">
        <w:rPr>
          <w:color w:val="000000" w:themeColor="text1"/>
        </w:rPr>
        <w:t xml:space="preserve"> </w:t>
      </w:r>
      <w:r w:rsidR="001D7939" w:rsidRPr="007146F8">
        <w:rPr>
          <w:rFonts w:ascii="Calibri" w:eastAsia="Gulim" w:hAnsi="Calibri"/>
          <w:color w:val="000000" w:themeColor="text1"/>
          <w:lang w:val="en-US" w:eastAsia="ko-KR"/>
        </w:rPr>
        <w:t xml:space="preserve">By </w:t>
      </w:r>
      <w:r w:rsidR="001D7939" w:rsidRPr="007146F8">
        <w:rPr>
          <w:rFonts w:ascii="Calibri" w:eastAsia="Gulim" w:hAnsi="Calibri" w:hint="eastAsia"/>
          <w:color w:val="000000" w:themeColor="text1"/>
          <w:lang w:val="en-US" w:eastAsia="ko-KR"/>
        </w:rPr>
        <w:t>utiliz</w:t>
      </w:r>
      <w:r w:rsidRPr="007146F8">
        <w:rPr>
          <w:rFonts w:ascii="Calibri" w:eastAsia="Gulim" w:hAnsi="Calibri" w:hint="eastAsia"/>
          <w:color w:val="000000" w:themeColor="text1"/>
          <w:lang w:val="en-US" w:eastAsia="ko-KR"/>
        </w:rPr>
        <w:t>i</w:t>
      </w:r>
      <w:r w:rsidR="001D7939" w:rsidRPr="007146F8">
        <w:rPr>
          <w:rFonts w:ascii="Calibri" w:eastAsia="Gulim" w:hAnsi="Calibri" w:hint="eastAsia"/>
          <w:color w:val="000000" w:themeColor="text1"/>
          <w:lang w:val="en-US" w:eastAsia="ko-KR"/>
        </w:rPr>
        <w:t>ng</w:t>
      </w:r>
      <w:r w:rsidR="001D7939" w:rsidRPr="007146F8">
        <w:rPr>
          <w:rFonts w:ascii="Calibri" w:eastAsia="Gulim" w:hAnsi="Calibri"/>
          <w:color w:val="000000" w:themeColor="text1"/>
          <w:lang w:val="en-US" w:eastAsia="ko-KR"/>
        </w:rPr>
        <w:t xml:space="preserve"> historical and real-time traffic data, this model will allow VTS to provide vessels with insights into congestion trends and movement patterns, supporting more informed route planning and navigational decisions. The standardized Marine Traffic Information Model will be used by VTS centers for vessel traffic management and operational support, ensuring that vessels receive practical guidance for safe and efficient navigation.</w:t>
      </w:r>
    </w:p>
    <w:p w14:paraId="00BF8150" w14:textId="0655CAD6" w:rsidR="00A47228" w:rsidRPr="007146F8" w:rsidRDefault="001D7939" w:rsidP="005408CB">
      <w:pPr>
        <w:spacing w:before="100" w:beforeAutospacing="1" w:after="100" w:afterAutospacing="1"/>
        <w:jc w:val="both"/>
        <w:rPr>
          <w:rFonts w:ascii="Calibri" w:eastAsia="Gulim" w:hAnsi="Calibri"/>
          <w:color w:val="000000" w:themeColor="text1"/>
          <w:lang w:val="en-US" w:eastAsia="ko-KR"/>
        </w:rPr>
      </w:pPr>
      <w:r w:rsidRPr="007146F8">
        <w:rPr>
          <w:rFonts w:ascii="Calibri" w:eastAsia="Gulim" w:hAnsi="Calibri"/>
          <w:color w:val="000000" w:themeColor="text1"/>
          <w:lang w:val="en-US" w:eastAsia="ko-KR"/>
        </w:rPr>
        <w:t>This model will also facilitate congestion monitoring and dynamic traffic management, contributing to optimized traffic flow and enhanced situational awareness for vessels, including MASS.</w:t>
      </w:r>
    </w:p>
    <w:p w14:paraId="7A8D2F27" w14:textId="77777777" w:rsidR="00A446C9" w:rsidRPr="007A395D" w:rsidRDefault="00A446C9" w:rsidP="00605E43">
      <w:pPr>
        <w:pStyle w:val="Heading1"/>
      </w:pPr>
      <w:r w:rsidRPr="007A395D">
        <w:t>Action requested of the Committee</w:t>
      </w:r>
    </w:p>
    <w:p w14:paraId="16AE6650" w14:textId="5856B42A" w:rsidR="004D1D85" w:rsidRPr="007146F8" w:rsidRDefault="00A47228" w:rsidP="005408CB">
      <w:pPr>
        <w:jc w:val="both"/>
        <w:rPr>
          <w:rFonts w:ascii="Calibri" w:hAnsi="Calibri"/>
          <w:color w:val="000000" w:themeColor="text1"/>
          <w:lang w:eastAsia="ko-KR"/>
        </w:rPr>
      </w:pPr>
      <w:r w:rsidRPr="007146F8">
        <w:rPr>
          <w:rFonts w:ascii="Calibri" w:eastAsia="함초롬바탕" w:hAnsi="Calibri"/>
          <w:color w:val="000000" w:themeColor="text1"/>
        </w:rPr>
        <w:t>The Committee is invited to consider the proposal</w:t>
      </w:r>
      <w:r w:rsidRPr="007146F8">
        <w:rPr>
          <w:rFonts w:ascii="Calibri" w:eastAsia="Malgun Gothic" w:hAnsi="Calibri"/>
          <w:color w:val="000000" w:themeColor="text1"/>
        </w:rPr>
        <w:t xml:space="preserve"> of </w:t>
      </w:r>
      <w:r w:rsidRPr="007146F8">
        <w:rPr>
          <w:rFonts w:ascii="Calibri" w:eastAsia="Malgun Gothic" w:hAnsi="Calibri"/>
          <w:color w:val="000000" w:themeColor="text1"/>
          <w:lang w:eastAsia="ko-KR"/>
        </w:rPr>
        <w:t xml:space="preserve">new guideline for </w:t>
      </w:r>
      <w:r w:rsidRPr="007146F8">
        <w:rPr>
          <w:rFonts w:ascii="Calibri" w:eastAsia="Gulim" w:hAnsi="Calibri"/>
          <w:color w:val="000000" w:themeColor="text1"/>
          <w:lang w:eastAsia="ko-KR"/>
        </w:rPr>
        <w:t>marine traffic information services in VTS operation</w:t>
      </w:r>
      <w:r w:rsidRPr="007146F8">
        <w:rPr>
          <w:rFonts w:ascii="Calibri" w:eastAsia="함초롬바탕" w:hAnsi="Calibri"/>
          <w:color w:val="000000" w:themeColor="text1"/>
        </w:rPr>
        <w:t>, and take action as appropriate</w:t>
      </w:r>
      <w:r w:rsidRPr="007146F8">
        <w:rPr>
          <w:rFonts w:ascii="Calibri" w:eastAsia="함초롬바탕" w:hAnsi="Calibri" w:hint="eastAsia"/>
          <w:color w:val="000000" w:themeColor="text1"/>
          <w:lang w:eastAsia="ko-KR"/>
        </w:rPr>
        <w:t>.</w:t>
      </w:r>
    </w:p>
    <w:sectPr w:rsidR="004D1D85" w:rsidRPr="007146F8" w:rsidSect="0082480E">
      <w:headerReference w:type="even" r:id="rId18"/>
      <w:headerReference w:type="default" r:id="rId19"/>
      <w:footerReference w:type="default" r:id="rId20"/>
      <w:headerReference w:type="first" r:id="rId21"/>
      <w:pgSz w:w="11906" w:h="16838"/>
      <w:pgMar w:top="1134" w:right="1134" w:bottom="1134" w:left="1134"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C5CE572" w14:textId="77777777" w:rsidR="001A7FB8" w:rsidRDefault="001A7FB8" w:rsidP="00362CD9">
      <w:r>
        <w:separator/>
      </w:r>
    </w:p>
  </w:endnote>
  <w:endnote w:type="continuationSeparator" w:id="0">
    <w:p w14:paraId="0081951D" w14:textId="77777777" w:rsidR="001A7FB8" w:rsidRDefault="001A7FB8" w:rsidP="00362CD9">
      <w:r>
        <w:continuationSeparator/>
      </w:r>
    </w:p>
  </w:endnote>
  <w:endnote w:type="continuationNotice" w:id="1">
    <w:p w14:paraId="3338C41A" w14:textId="77777777" w:rsidR="001A7FB8" w:rsidRDefault="001A7FB8"/>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Bold">
    <w:altName w:val="Arial"/>
    <w:panose1 w:val="020B0704020202020204"/>
    <w:charset w:val="00"/>
    <w:family w:val="auto"/>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Gulim">
    <w:altName w:val="굴림"/>
    <w:panose1 w:val="020B0600000101010101"/>
    <w:charset w:val="81"/>
    <w:family w:val="modern"/>
    <w:pitch w:val="variable"/>
    <w:sig w:usb0="B00002AF" w:usb1="69D77CFB" w:usb2="00000030" w:usb3="00000000" w:csb0="0008009F" w:csb1="00000000"/>
  </w:font>
  <w:font w:name="Segoe UI">
    <w:panose1 w:val="020B0502040204020203"/>
    <w:charset w:val="00"/>
    <w:family w:val="swiss"/>
    <w:pitch w:val="variable"/>
    <w:sig w:usb0="E4002EFF" w:usb1="C000E47F" w:usb2="00000009" w:usb3="00000000" w:csb0="000001FF" w:csb1="00000000"/>
  </w:font>
  <w:font w:name="함초롬바탕">
    <w:charset w:val="81"/>
    <w:family w:val="roman"/>
    <w:pitch w:val="variable"/>
    <w:sig w:usb0="F7002EFF" w:usb1="19DFFFFF" w:usb2="001BFDD7" w:usb3="00000000" w:csb0="001F007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8F0EF88" w14:textId="2E65B92F" w:rsidR="00624475" w:rsidRPr="00036B9E" w:rsidRDefault="00390D09">
    <w:pPr>
      <w:pStyle w:val="Footer"/>
      <w:rPr>
        <w:rFonts w:ascii="Calibri" w:hAnsi="Calibri"/>
      </w:rPr>
    </w:pPr>
    <w:r w:rsidRPr="00390D09">
      <w:rPr>
        <w:rFonts w:ascii="Calibri" w:hAnsi="Calibri"/>
        <w:sz w:val="20"/>
        <w:szCs w:val="20"/>
      </w:rPr>
      <w:t>Proposal for a New Guideline on Marine Traffic Information Services in VTS Operations</w:t>
    </w:r>
    <w:r w:rsidR="00624475" w:rsidRPr="00036B9E">
      <w:rPr>
        <w:rFonts w:ascii="Calibri" w:hAnsi="Calibri"/>
      </w:rPr>
      <w:tab/>
    </w:r>
    <w:r w:rsidR="00624475" w:rsidRPr="00036B9E">
      <w:rPr>
        <w:rFonts w:ascii="Calibri" w:hAnsi="Calibri"/>
      </w:rPr>
      <w:fldChar w:fldCharType="begin"/>
    </w:r>
    <w:r w:rsidR="00624475" w:rsidRPr="00036B9E">
      <w:rPr>
        <w:rFonts w:ascii="Calibri" w:hAnsi="Calibri"/>
      </w:rPr>
      <w:instrText xml:space="preserve"> PAGE   \* MERGEFORMAT </w:instrText>
    </w:r>
    <w:r w:rsidR="00624475" w:rsidRPr="00036B9E">
      <w:rPr>
        <w:rFonts w:ascii="Calibri" w:hAnsi="Calibri"/>
      </w:rPr>
      <w:fldChar w:fldCharType="separate"/>
    </w:r>
    <w:r w:rsidR="0029528B">
      <w:rPr>
        <w:rFonts w:ascii="Calibri" w:hAnsi="Calibri"/>
        <w:noProof/>
      </w:rPr>
      <w:t>1</w:t>
    </w:r>
    <w:r w:rsidR="00624475" w:rsidRPr="00036B9E">
      <w:rPr>
        <w:rFonts w:ascii="Calibri" w:hAnsi="Calibri"/>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A2FA991" w14:textId="77777777" w:rsidR="001A7FB8" w:rsidRDefault="001A7FB8" w:rsidP="00362CD9">
      <w:r>
        <w:separator/>
      </w:r>
    </w:p>
  </w:footnote>
  <w:footnote w:type="continuationSeparator" w:id="0">
    <w:p w14:paraId="69E84787" w14:textId="77777777" w:rsidR="001A7FB8" w:rsidRDefault="001A7FB8" w:rsidP="00362CD9">
      <w:r>
        <w:continuationSeparator/>
      </w:r>
    </w:p>
  </w:footnote>
  <w:footnote w:type="continuationNotice" w:id="1">
    <w:p w14:paraId="7D6B61F5" w14:textId="77777777" w:rsidR="001A7FB8" w:rsidRDefault="001A7FB8"/>
  </w:footnote>
  <w:footnote w:id="2">
    <w:p w14:paraId="741FE09C" w14:textId="56CC54BF" w:rsidR="00624475" w:rsidRPr="00EA5A97" w:rsidRDefault="00624475">
      <w:pPr>
        <w:pStyle w:val="FootnoteText"/>
        <w:rPr>
          <w:lang w:val="en-US"/>
        </w:rPr>
      </w:pPr>
      <w:r>
        <w:rPr>
          <w:rStyle w:val="FootnoteReference"/>
        </w:rPr>
        <w:footnoteRef/>
      </w:r>
      <w:r>
        <w:t xml:space="preserve"> </w:t>
      </w:r>
      <w:r w:rsidRPr="00420A38">
        <w:rPr>
          <w:sz w:val="16"/>
          <w:szCs w:val="16"/>
        </w:rPr>
        <w:t>Input document number, to be assigned by the Committee Secretary</w:t>
      </w:r>
    </w:p>
  </w:footnote>
  <w:footnote w:id="3">
    <w:p w14:paraId="13DFA22D" w14:textId="4991EB91" w:rsidR="00624475" w:rsidRPr="00037DF4" w:rsidRDefault="00624475" w:rsidP="002B5466">
      <w:pPr>
        <w:pStyle w:val="FootnoteText"/>
        <w:tabs>
          <w:tab w:val="left" w:pos="2292"/>
        </w:tabs>
      </w:pPr>
      <w:r w:rsidRPr="00037DF4">
        <w:rPr>
          <w:rStyle w:val="FootnoteReference"/>
        </w:rPr>
        <w:footnoteRef/>
      </w:r>
      <w:r w:rsidRPr="00037DF4">
        <w:t xml:space="preserve"> </w:t>
      </w:r>
      <w:r w:rsidRPr="00037DF4">
        <w:rPr>
          <w:sz w:val="16"/>
          <w:szCs w:val="16"/>
        </w:rPr>
        <w:t>Leave open if uncertain</w:t>
      </w:r>
      <w:r w:rsidR="002B5466">
        <w:rPr>
          <w:sz w:val="16"/>
          <w:szCs w:val="16"/>
        </w:rPr>
        <w:tab/>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D2A8989" w14:textId="2F7B1F1E" w:rsidR="00624475" w:rsidRDefault="00624475">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8C8CA51" w14:textId="21658D5A" w:rsidR="00624475" w:rsidRDefault="00624475" w:rsidP="007A395D">
    <w:pPr>
      <w:pStyle w:val="Header"/>
      <w:jc w:val="right"/>
    </w:pPr>
    <w:r>
      <w:rPr>
        <w:noProof/>
        <w:lang w:val="en-US" w:eastAsia="ko-KR"/>
      </w:rPr>
      <w:drawing>
        <wp:anchor distT="0" distB="0" distL="114300" distR="114300" simplePos="0" relativeHeight="251658244" behindDoc="0" locked="0" layoutInCell="1" allowOverlap="1" wp14:anchorId="1057C1DB" wp14:editId="6FB8B806">
          <wp:simplePos x="0" y="0"/>
          <wp:positionH relativeFrom="column">
            <wp:posOffset>5447030</wp:posOffset>
          </wp:positionH>
          <wp:positionV relativeFrom="paragraph">
            <wp:posOffset>-427990</wp:posOffset>
          </wp:positionV>
          <wp:extent cx="574675" cy="560070"/>
          <wp:effectExtent l="0" t="0" r="0" b="0"/>
          <wp:wrapSquare wrapText="bothSides"/>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ALA_LogoVerti_RGB-1.png"/>
                  <pic:cNvPicPr/>
                </pic:nvPicPr>
                <pic:blipFill>
                  <a:blip r:embed="rId1">
                    <a:extLst>
                      <a:ext uri="{28A0092B-C50C-407E-A947-70E740481C1C}">
                        <a14:useLocalDpi xmlns:a14="http://schemas.microsoft.com/office/drawing/2010/main" val="0"/>
                      </a:ext>
                    </a:extLst>
                  </a:blip>
                  <a:stretch>
                    <a:fillRect/>
                  </a:stretch>
                </pic:blipFill>
                <pic:spPr>
                  <a:xfrm>
                    <a:off x="0" y="0"/>
                    <a:ext cx="574675" cy="560070"/>
                  </a:xfrm>
                  <a:prstGeom prst="rect">
                    <a:avLst/>
                  </a:prstGeom>
                </pic:spPr>
              </pic:pic>
            </a:graphicData>
          </a:graphic>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0786C0F" w14:textId="7F704D96" w:rsidR="00624475" w:rsidRDefault="00624475" w:rsidP="007A395D">
    <w:pPr>
      <w:pStyle w:val="Header"/>
      <w:jc w:val="center"/>
    </w:pPr>
    <w:r>
      <w:rPr>
        <w:noProof/>
        <w:lang w:val="en-US" w:eastAsia="ko-KR"/>
      </w:rPr>
      <w:drawing>
        <wp:anchor distT="0" distB="0" distL="114300" distR="114300" simplePos="0" relativeHeight="251658240" behindDoc="0" locked="0" layoutInCell="1" allowOverlap="1" wp14:anchorId="45EB1AFA" wp14:editId="3AB507A9">
          <wp:simplePos x="0" y="0"/>
          <wp:positionH relativeFrom="column">
            <wp:posOffset>2523172</wp:posOffset>
          </wp:positionH>
          <wp:positionV relativeFrom="paragraph">
            <wp:posOffset>-405130</wp:posOffset>
          </wp:positionV>
          <wp:extent cx="852713" cy="831071"/>
          <wp:effectExtent l="0" t="0" r="0" b="0"/>
          <wp:wrapSquare wrapText="bothSides"/>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ALA_LogoVerti_RGB-1.png"/>
                  <pic:cNvPicPr/>
                </pic:nvPicPr>
                <pic:blipFill>
                  <a:blip r:embed="rId1">
                    <a:extLst>
                      <a:ext uri="{28A0092B-C50C-407E-A947-70E740481C1C}">
                        <a14:useLocalDpi xmlns:a14="http://schemas.microsoft.com/office/drawing/2010/main" val="0"/>
                      </a:ext>
                    </a:extLst>
                  </a:blip>
                  <a:stretch>
                    <a:fillRect/>
                  </a:stretch>
                </pic:blipFill>
                <pic:spPr>
                  <a:xfrm>
                    <a:off x="0" y="0"/>
                    <a:ext cx="852713" cy="831071"/>
                  </a:xfrm>
                  <a:prstGeom prst="rect">
                    <a:avLst/>
                  </a:prstGeom>
                </pic:spPr>
              </pic:pic>
            </a:graphicData>
          </a:graphic>
        </wp:anchor>
      </w:drawing>
    </w:r>
  </w:p>
  <w:p w14:paraId="677D74FF" w14:textId="20D0A5AB" w:rsidR="00624475" w:rsidRDefault="00624475" w:rsidP="007A395D">
    <w:pPr>
      <w:pStyle w:val="Header"/>
      <w:jc w:val="center"/>
    </w:pPr>
  </w:p>
  <w:p w14:paraId="43F3C4F1" w14:textId="7AD09899" w:rsidR="00624475" w:rsidRDefault="00624475" w:rsidP="007A395D">
    <w:pPr>
      <w:pStyle w:val="Header"/>
      <w:jc w:val="cent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F"/>
    <w:multiLevelType w:val="singleLevel"/>
    <w:tmpl w:val="6B700072"/>
    <w:lvl w:ilvl="0">
      <w:start w:val="1"/>
      <w:numFmt w:val="lowerRoman"/>
      <w:lvlText w:val="%1)"/>
      <w:lvlJc w:val="left"/>
      <w:pPr>
        <w:tabs>
          <w:tab w:val="num" w:pos="720"/>
        </w:tabs>
        <w:ind w:left="720" w:hanging="360"/>
      </w:pPr>
      <w:rPr>
        <w:rFonts w:hint="default"/>
      </w:rPr>
    </w:lvl>
  </w:abstractNum>
  <w:abstractNum w:abstractNumId="1" w15:restartNumberingAfterBreak="0">
    <w:nsid w:val="FFFFFF88"/>
    <w:multiLevelType w:val="singleLevel"/>
    <w:tmpl w:val="D4CAF136"/>
    <w:lvl w:ilvl="0">
      <w:start w:val="1"/>
      <w:numFmt w:val="lowerLetter"/>
      <w:lvlText w:val="%1)"/>
      <w:lvlJc w:val="left"/>
      <w:pPr>
        <w:tabs>
          <w:tab w:val="num" w:pos="360"/>
        </w:tabs>
        <w:ind w:left="360" w:hanging="360"/>
      </w:pPr>
    </w:lvl>
  </w:abstractNum>
  <w:abstractNum w:abstractNumId="2" w15:restartNumberingAfterBreak="0">
    <w:nsid w:val="03A21C71"/>
    <w:multiLevelType w:val="hybridMultilevel"/>
    <w:tmpl w:val="842E3A1C"/>
    <w:lvl w:ilvl="0" w:tplc="AE7E8544">
      <w:start w:val="1"/>
      <w:numFmt w:val="decimal"/>
      <w:pStyle w:val="Appendix"/>
      <w:lvlText w:val="APPENDIX %1"/>
      <w:lvlJc w:val="left"/>
      <w:pPr>
        <w:ind w:left="1701" w:hanging="1701"/>
      </w:pPr>
      <w:rPr>
        <w:rFonts w:ascii="Arial Bold" w:hAnsi="Arial Bold" w:cs="Times New Roman" w:hint="default"/>
        <w:b/>
        <w:bCs/>
        <w:i w:val="0"/>
        <w:iCs w:val="0"/>
        <w:caps/>
        <w:smallCaps w:val="0"/>
        <w:strike w:val="0"/>
        <w:dstrike w:val="0"/>
        <w:noProof w:val="0"/>
        <w:vanish w:val="0"/>
        <w:color w:val="4F81BD" w:themeColor="accent1"/>
        <w:spacing w:val="0"/>
        <w:w w:val="0"/>
        <w:kern w:val="0"/>
        <w:position w:val="0"/>
        <w:sz w:val="24"/>
        <w:szCs w:val="24"/>
        <w:u w:val="none" w:color="000000"/>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14:ligatures w14:val="none"/>
        <w14:numForm w14:val="default"/>
        <w14:numSpacing w14:val="default"/>
        <w14:stylisticSets/>
        <w14:cntxtAlts w14: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 w15:restartNumberingAfterBreak="0">
    <w:nsid w:val="067C776D"/>
    <w:multiLevelType w:val="multilevel"/>
    <w:tmpl w:val="575A8BD2"/>
    <w:lvl w:ilvl="0">
      <w:start w:val="1"/>
      <w:numFmt w:val="decimal"/>
      <w:lvlText w:val="%1."/>
      <w:lvlJc w:val="left"/>
      <w:pPr>
        <w:tabs>
          <w:tab w:val="num" w:pos="567"/>
        </w:tabs>
        <w:ind w:left="567" w:hanging="567"/>
      </w:pPr>
      <w:rPr>
        <w:rFonts w:hint="default"/>
      </w:rPr>
    </w:lvl>
    <w:lvl w:ilvl="1">
      <w:start w:val="1"/>
      <w:numFmt w:val="decimal"/>
      <w:lvlText w:val="%1.%2."/>
      <w:lvlJc w:val="left"/>
      <w:pPr>
        <w:tabs>
          <w:tab w:val="num" w:pos="1418"/>
        </w:tabs>
        <w:ind w:left="1418" w:hanging="851"/>
      </w:pPr>
      <w:rPr>
        <w:rFonts w:hint="default"/>
      </w:rPr>
    </w:lvl>
    <w:lvl w:ilvl="2">
      <w:start w:val="1"/>
      <w:numFmt w:val="decimal"/>
      <w:lvlText w:val="%1.%2.%3."/>
      <w:lvlJc w:val="left"/>
      <w:pPr>
        <w:ind w:left="1281" w:hanging="567"/>
      </w:pPr>
      <w:rPr>
        <w:rFonts w:hint="default"/>
      </w:rPr>
    </w:lvl>
    <w:lvl w:ilvl="3">
      <w:start w:val="1"/>
      <w:numFmt w:val="decimal"/>
      <w:lvlText w:val="%1.%2.%3.%4."/>
      <w:lvlJc w:val="left"/>
      <w:pPr>
        <w:ind w:left="1638" w:hanging="567"/>
      </w:pPr>
      <w:rPr>
        <w:rFonts w:hint="default"/>
      </w:rPr>
    </w:lvl>
    <w:lvl w:ilvl="4">
      <w:start w:val="1"/>
      <w:numFmt w:val="decimal"/>
      <w:lvlText w:val="%1.%2.%3.%4.%5."/>
      <w:lvlJc w:val="left"/>
      <w:pPr>
        <w:ind w:left="1995" w:hanging="567"/>
      </w:pPr>
      <w:rPr>
        <w:rFonts w:hint="default"/>
      </w:rPr>
    </w:lvl>
    <w:lvl w:ilvl="5">
      <w:start w:val="1"/>
      <w:numFmt w:val="decimal"/>
      <w:lvlText w:val="%1.%2.%3.%4.%5.%6."/>
      <w:lvlJc w:val="left"/>
      <w:pPr>
        <w:ind w:left="2352" w:hanging="567"/>
      </w:pPr>
      <w:rPr>
        <w:rFonts w:hint="default"/>
      </w:rPr>
    </w:lvl>
    <w:lvl w:ilvl="6">
      <w:start w:val="1"/>
      <w:numFmt w:val="decimal"/>
      <w:lvlText w:val="%1.%2.%3.%4.%5.%6.%7."/>
      <w:lvlJc w:val="left"/>
      <w:pPr>
        <w:ind w:left="2709" w:hanging="567"/>
      </w:pPr>
      <w:rPr>
        <w:rFonts w:hint="default"/>
      </w:rPr>
    </w:lvl>
    <w:lvl w:ilvl="7">
      <w:start w:val="1"/>
      <w:numFmt w:val="decimal"/>
      <w:lvlText w:val="%1.%2.%3.%4.%5.%6.%7.%8."/>
      <w:lvlJc w:val="left"/>
      <w:pPr>
        <w:ind w:left="3066" w:hanging="567"/>
      </w:pPr>
      <w:rPr>
        <w:rFonts w:hint="default"/>
      </w:rPr>
    </w:lvl>
    <w:lvl w:ilvl="8">
      <w:start w:val="1"/>
      <w:numFmt w:val="decimal"/>
      <w:lvlText w:val="%1.%2.%3.%4.%5.%6.%7.%8.%9."/>
      <w:lvlJc w:val="left"/>
      <w:pPr>
        <w:ind w:left="3423" w:hanging="567"/>
      </w:pPr>
      <w:rPr>
        <w:rFonts w:hint="default"/>
      </w:rPr>
    </w:lvl>
  </w:abstractNum>
  <w:abstractNum w:abstractNumId="4" w15:restartNumberingAfterBreak="0">
    <w:nsid w:val="0B8D6414"/>
    <w:multiLevelType w:val="multilevel"/>
    <w:tmpl w:val="1D548F2C"/>
    <w:lvl w:ilvl="0">
      <w:start w:val="1"/>
      <w:numFmt w:val="decimal"/>
      <w:pStyle w:val="AnnexHeading1"/>
      <w:lvlText w:val="%1"/>
      <w:lvlJc w:val="left"/>
      <w:pPr>
        <w:tabs>
          <w:tab w:val="num" w:pos="567"/>
        </w:tabs>
        <w:ind w:left="567" w:hanging="567"/>
      </w:pPr>
      <w:rPr>
        <w:rFonts w:ascii="Arial Bold" w:hAnsi="Arial Bold" w:hint="default"/>
        <w:b/>
        <w:i w:val="0"/>
        <w:sz w:val="24"/>
      </w:rPr>
    </w:lvl>
    <w:lvl w:ilvl="1">
      <w:start w:val="1"/>
      <w:numFmt w:val="decimal"/>
      <w:pStyle w:val="AnnexHeading2"/>
      <w:lvlText w:val="%1.%2"/>
      <w:lvlJc w:val="left"/>
      <w:pPr>
        <w:tabs>
          <w:tab w:val="num" w:pos="851"/>
        </w:tabs>
        <w:ind w:left="851" w:hanging="851"/>
      </w:pPr>
      <w:rPr>
        <w:rFonts w:ascii="Arial Bold" w:hAnsi="Arial Bold" w:hint="default"/>
        <w:b/>
        <w:i w:val="0"/>
        <w:sz w:val="22"/>
      </w:rPr>
    </w:lvl>
    <w:lvl w:ilvl="2">
      <w:start w:val="1"/>
      <w:numFmt w:val="decimal"/>
      <w:pStyle w:val="AnnexHeading3"/>
      <w:lvlText w:val="%2.%3.%1"/>
      <w:lvlJc w:val="left"/>
      <w:pPr>
        <w:tabs>
          <w:tab w:val="num" w:pos="992"/>
        </w:tabs>
        <w:ind w:left="992" w:hanging="992"/>
      </w:pPr>
      <w:rPr>
        <w:rFonts w:ascii="Arial" w:hAnsi="Arial" w:hint="default"/>
        <w:b w:val="0"/>
        <w:i w:val="0"/>
        <w:sz w:val="22"/>
      </w:rPr>
    </w:lvl>
    <w:lvl w:ilvl="3">
      <w:start w:val="1"/>
      <w:numFmt w:val="decimal"/>
      <w:pStyle w:val="AnnexHeading4"/>
      <w:lvlText w:val="%1.%2.%3.%4"/>
      <w:lvlJc w:val="left"/>
      <w:pPr>
        <w:tabs>
          <w:tab w:val="num" w:pos="1134"/>
        </w:tabs>
        <w:ind w:left="1134" w:hanging="1134"/>
      </w:pPr>
      <w:rPr>
        <w:rFonts w:ascii="Arial" w:hAnsi="Arial" w:hint="default"/>
        <w:b w:val="0"/>
        <w:i w:val="0"/>
        <w:sz w:val="22"/>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5" w15:restartNumberingAfterBreak="0">
    <w:nsid w:val="19C37E91"/>
    <w:multiLevelType w:val="multilevel"/>
    <w:tmpl w:val="DF88F54E"/>
    <w:lvl w:ilvl="0">
      <w:start w:val="1"/>
      <w:numFmt w:val="decimal"/>
      <w:pStyle w:val="Heading1"/>
      <w:lvlText w:val="%1"/>
      <w:lvlJc w:val="left"/>
      <w:pPr>
        <w:tabs>
          <w:tab w:val="num" w:pos="567"/>
        </w:tabs>
        <w:ind w:left="567" w:hanging="567"/>
      </w:pPr>
      <w:rPr>
        <w:rFonts w:hint="default"/>
      </w:rPr>
    </w:lvl>
    <w:lvl w:ilvl="1">
      <w:start w:val="1"/>
      <w:numFmt w:val="decimal"/>
      <w:pStyle w:val="Heading2"/>
      <w:lvlText w:val="%1.%2"/>
      <w:lvlJc w:val="left"/>
      <w:pPr>
        <w:tabs>
          <w:tab w:val="num" w:pos="851"/>
        </w:tabs>
        <w:ind w:left="851" w:hanging="851"/>
      </w:pPr>
      <w:rPr>
        <w:rFonts w:hint="default"/>
      </w:rPr>
    </w:lvl>
    <w:lvl w:ilvl="2">
      <w:start w:val="1"/>
      <w:numFmt w:val="decimal"/>
      <w:pStyle w:val="Heading3"/>
      <w:lvlText w:val="%1.%2.%3"/>
      <w:lvlJc w:val="left"/>
      <w:pPr>
        <w:tabs>
          <w:tab w:val="num" w:pos="992"/>
        </w:tabs>
        <w:ind w:left="992" w:hanging="992"/>
      </w:pPr>
      <w:rPr>
        <w:rFonts w:hint="default"/>
      </w:rPr>
    </w:lvl>
    <w:lvl w:ilvl="3">
      <w:start w:val="1"/>
      <w:numFmt w:val="decimal"/>
      <w:pStyle w:val="Heading4"/>
      <w:lvlText w:val="%1.%2.%3.%4"/>
      <w:lvlJc w:val="left"/>
      <w:pPr>
        <w:tabs>
          <w:tab w:val="num" w:pos="1134"/>
        </w:tabs>
        <w:ind w:left="1134" w:hanging="113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6" w15:restartNumberingAfterBreak="0">
    <w:nsid w:val="1E7E01D9"/>
    <w:multiLevelType w:val="multilevel"/>
    <w:tmpl w:val="0CB4D212"/>
    <w:lvl w:ilvl="0">
      <w:start w:val="1"/>
      <w:numFmt w:val="decimal"/>
      <w:pStyle w:val="References"/>
      <w:lvlText w:val="[%1]"/>
      <w:lvlJc w:val="left"/>
      <w:pPr>
        <w:tabs>
          <w:tab w:val="num" w:pos="567"/>
        </w:tabs>
        <w:ind w:left="567" w:hanging="567"/>
      </w:pPr>
      <w:rPr>
        <w:rFonts w:ascii="Arial" w:hAnsi="Arial" w:hint="default"/>
        <w:b w:val="0"/>
        <w:i w:val="0"/>
        <w:sz w:val="22"/>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7" w15:restartNumberingAfterBreak="0">
    <w:nsid w:val="20674FE9"/>
    <w:multiLevelType w:val="multilevel"/>
    <w:tmpl w:val="2C88A404"/>
    <w:lvl w:ilvl="0">
      <w:start w:val="1"/>
      <w:numFmt w:val="decimal"/>
      <w:lvlText w:val="Agenda Item %1"/>
      <w:lvlJc w:val="left"/>
      <w:pPr>
        <w:tabs>
          <w:tab w:val="num" w:pos="567"/>
        </w:tabs>
        <w:ind w:left="567" w:hanging="567"/>
      </w:pPr>
      <w:rPr>
        <w:rFonts w:ascii="Arial" w:hAnsi="Arial" w:hint="default"/>
        <w:b/>
        <w:i w:val="0"/>
        <w:sz w:val="24"/>
        <w:szCs w:val="24"/>
      </w:rPr>
    </w:lvl>
    <w:lvl w:ilvl="1">
      <w:start w:val="1"/>
      <w:numFmt w:val="decimal"/>
      <w:lvlText w:val="%1.%2"/>
      <w:lvlJc w:val="left"/>
      <w:pPr>
        <w:tabs>
          <w:tab w:val="num" w:pos="1419"/>
        </w:tabs>
        <w:ind w:left="1419" w:hanging="851"/>
      </w:pPr>
      <w:rPr>
        <w:rFonts w:hint="default"/>
        <w:color w:val="auto"/>
      </w:rPr>
    </w:lvl>
    <w:lvl w:ilvl="2">
      <w:start w:val="1"/>
      <w:numFmt w:val="decimal"/>
      <w:lvlText w:val="%1.%2.%3"/>
      <w:lvlJc w:val="left"/>
      <w:pPr>
        <w:tabs>
          <w:tab w:val="num" w:pos="2268"/>
        </w:tabs>
        <w:ind w:left="2268" w:hanging="850"/>
      </w:pPr>
      <w:rPr>
        <w:rFonts w:hint="default"/>
        <w:color w:val="auto"/>
      </w:rPr>
    </w:lvl>
    <w:lvl w:ilvl="3">
      <w:start w:val="1"/>
      <w:numFmt w:val="decimal"/>
      <w:lvlText w:val="%1.%3.%2.%4."/>
      <w:lvlJc w:val="left"/>
      <w:pPr>
        <w:tabs>
          <w:tab w:val="num" w:pos="3119"/>
        </w:tabs>
        <w:ind w:left="3119" w:hanging="851"/>
      </w:pPr>
      <w:rPr>
        <w:rFonts w:hint="default"/>
      </w:rPr>
    </w:lvl>
    <w:lvl w:ilvl="4">
      <w:start w:val="1"/>
      <w:numFmt w:val="decimal"/>
      <w:lvlText w:val="%1.%2.%3.%4.%5."/>
      <w:lvlJc w:val="left"/>
      <w:pPr>
        <w:tabs>
          <w:tab w:val="num" w:pos="2232"/>
        </w:tabs>
        <w:ind w:left="2232" w:hanging="792"/>
      </w:pPr>
      <w:rPr>
        <w:rFonts w:hint="default"/>
      </w:rPr>
    </w:lvl>
    <w:lvl w:ilvl="5">
      <w:start w:val="1"/>
      <w:numFmt w:val="decimal"/>
      <w:lvlText w:val="%1.%2.%3.%4.%5.%6."/>
      <w:lvlJc w:val="left"/>
      <w:pPr>
        <w:tabs>
          <w:tab w:val="num" w:pos="2736"/>
        </w:tabs>
        <w:ind w:left="2736" w:hanging="936"/>
      </w:pPr>
      <w:rPr>
        <w:rFonts w:hint="default"/>
      </w:rPr>
    </w:lvl>
    <w:lvl w:ilvl="6">
      <w:start w:val="1"/>
      <w:numFmt w:val="decimal"/>
      <w:lvlText w:val="%1.%2.%3.%4.%5.%6.%7."/>
      <w:lvlJc w:val="left"/>
      <w:pPr>
        <w:tabs>
          <w:tab w:val="num" w:pos="3240"/>
        </w:tabs>
        <w:ind w:left="3240" w:hanging="1080"/>
      </w:pPr>
      <w:rPr>
        <w:rFonts w:hint="default"/>
      </w:rPr>
    </w:lvl>
    <w:lvl w:ilvl="7">
      <w:start w:val="1"/>
      <w:numFmt w:val="decimal"/>
      <w:lvlText w:val="%1.%2.%3.%4.%5.%6.%7.%8."/>
      <w:lvlJc w:val="left"/>
      <w:pPr>
        <w:tabs>
          <w:tab w:val="num" w:pos="3744"/>
        </w:tabs>
        <w:ind w:left="3744" w:hanging="1224"/>
      </w:pPr>
      <w:rPr>
        <w:rFonts w:hint="default"/>
      </w:rPr>
    </w:lvl>
    <w:lvl w:ilvl="8">
      <w:start w:val="1"/>
      <w:numFmt w:val="decimal"/>
      <w:lvlText w:val="%1.%2.%3.%4.%5.%6.%7.%8.%9."/>
      <w:lvlJc w:val="left"/>
      <w:pPr>
        <w:tabs>
          <w:tab w:val="num" w:pos="4320"/>
        </w:tabs>
        <w:ind w:left="4320" w:hanging="1440"/>
      </w:pPr>
      <w:rPr>
        <w:rFonts w:hint="default"/>
      </w:rPr>
    </w:lvl>
  </w:abstractNum>
  <w:abstractNum w:abstractNumId="8" w15:restartNumberingAfterBreak="0">
    <w:nsid w:val="254A4879"/>
    <w:multiLevelType w:val="multilevel"/>
    <w:tmpl w:val="04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08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9" w15:restartNumberingAfterBreak="0">
    <w:nsid w:val="288956DA"/>
    <w:multiLevelType w:val="multilevel"/>
    <w:tmpl w:val="D8EEB69E"/>
    <w:lvl w:ilvl="0">
      <w:start w:val="1"/>
      <w:numFmt w:val="decimal"/>
      <w:lvlText w:val="Agenda item %1"/>
      <w:lvlJc w:val="left"/>
      <w:pPr>
        <w:tabs>
          <w:tab w:val="num" w:pos="2268"/>
        </w:tabs>
        <w:ind w:left="2268" w:hanging="2268"/>
      </w:pPr>
      <w:rPr>
        <w:rFonts w:ascii="Arial Bold" w:hAnsi="Arial Bold" w:hint="default"/>
        <w:b/>
        <w:i w:val="0"/>
        <w:sz w:val="24"/>
      </w:rPr>
    </w:lvl>
    <w:lvl w:ilvl="1">
      <w:start w:val="1"/>
      <w:numFmt w:val="decimal"/>
      <w:lvlText w:val="Agenda item %1.%2"/>
      <w:lvlJc w:val="left"/>
      <w:pPr>
        <w:tabs>
          <w:tab w:val="num" w:pos="1985"/>
        </w:tabs>
        <w:ind w:left="1985" w:hanging="1985"/>
      </w:pPr>
      <w:rPr>
        <w:rFonts w:ascii="Arial" w:hAnsi="Arial" w:hint="default"/>
        <w:b w:val="0"/>
        <w:i w:val="0"/>
        <w:sz w:val="22"/>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0" w15:restartNumberingAfterBreak="0">
    <w:nsid w:val="2F354CCD"/>
    <w:multiLevelType w:val="multilevel"/>
    <w:tmpl w:val="57D884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33950D89"/>
    <w:multiLevelType w:val="multilevel"/>
    <w:tmpl w:val="E4F4FA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376301AE"/>
    <w:multiLevelType w:val="multilevel"/>
    <w:tmpl w:val="F202BAF8"/>
    <w:lvl w:ilvl="0">
      <w:start w:val="1"/>
      <w:numFmt w:val="decimal"/>
      <w:pStyle w:val="AppendixHeading1"/>
      <w:lvlText w:val="%1"/>
      <w:lvlJc w:val="left"/>
      <w:pPr>
        <w:tabs>
          <w:tab w:val="num" w:pos="567"/>
        </w:tabs>
        <w:ind w:left="567" w:hanging="567"/>
      </w:pPr>
      <w:rPr>
        <w:rFonts w:ascii="Arial" w:hAnsi="Arial" w:hint="default"/>
        <w:b/>
        <w:i w:val="0"/>
        <w:sz w:val="24"/>
      </w:rPr>
    </w:lvl>
    <w:lvl w:ilvl="1">
      <w:start w:val="1"/>
      <w:numFmt w:val="decimal"/>
      <w:pStyle w:val="AppendixHeading2"/>
      <w:lvlText w:val="%1.%2"/>
      <w:lvlJc w:val="left"/>
      <w:pPr>
        <w:tabs>
          <w:tab w:val="num" w:pos="851"/>
        </w:tabs>
        <w:ind w:left="851" w:hanging="851"/>
      </w:pPr>
      <w:rPr>
        <w:rFonts w:ascii="Arial" w:hAnsi="Arial" w:hint="default"/>
        <w:b/>
        <w:i w:val="0"/>
        <w:sz w:val="22"/>
      </w:rPr>
    </w:lvl>
    <w:lvl w:ilvl="2">
      <w:start w:val="1"/>
      <w:numFmt w:val="decimal"/>
      <w:pStyle w:val="AppendixHeading3"/>
      <w:lvlText w:val="%1.%2.%3"/>
      <w:lvlJc w:val="left"/>
      <w:pPr>
        <w:tabs>
          <w:tab w:val="num" w:pos="992"/>
        </w:tabs>
        <w:ind w:left="992" w:hanging="992"/>
      </w:pPr>
      <w:rPr>
        <w:rFonts w:ascii="Arial" w:hAnsi="Arial" w:hint="default"/>
        <w:b w:val="0"/>
        <w:i w:val="0"/>
        <w:sz w:val="22"/>
      </w:rPr>
    </w:lvl>
    <w:lvl w:ilvl="3">
      <w:start w:val="1"/>
      <w:numFmt w:val="decimal"/>
      <w:pStyle w:val="AppendixHeading4"/>
      <w:lvlText w:val="%1.%2.%3.%4"/>
      <w:lvlJc w:val="left"/>
      <w:pPr>
        <w:tabs>
          <w:tab w:val="num" w:pos="1134"/>
        </w:tabs>
        <w:ind w:left="1134" w:hanging="1134"/>
      </w:pPr>
      <w:rPr>
        <w:rFonts w:ascii="Arial" w:hAnsi="Arial" w:hint="default"/>
        <w:b w:val="0"/>
        <w:i w:val="0"/>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3" w15:restartNumberingAfterBreak="0">
    <w:nsid w:val="3E6B4F5D"/>
    <w:multiLevelType w:val="hybridMultilevel"/>
    <w:tmpl w:val="E932E71C"/>
    <w:lvl w:ilvl="0" w:tplc="E1C4E124">
      <w:start w:val="1"/>
      <w:numFmt w:val="decimal"/>
      <w:pStyle w:val="equation"/>
      <w:lvlText w:val="(equation %1)"/>
      <w:lvlJc w:val="right"/>
      <w:pPr>
        <w:ind w:left="8180" w:hanging="360"/>
      </w:pPr>
      <w:rPr>
        <w:rFonts w:cs="Times New Roman"/>
        <w:b w:val="0"/>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tplc="08090019" w:tentative="1">
      <w:start w:val="1"/>
      <w:numFmt w:val="lowerLetter"/>
      <w:lvlText w:val="%2."/>
      <w:lvlJc w:val="left"/>
      <w:pPr>
        <w:ind w:left="8900" w:hanging="360"/>
      </w:pPr>
    </w:lvl>
    <w:lvl w:ilvl="2" w:tplc="0809001B" w:tentative="1">
      <w:start w:val="1"/>
      <w:numFmt w:val="lowerRoman"/>
      <w:lvlText w:val="%3."/>
      <w:lvlJc w:val="right"/>
      <w:pPr>
        <w:ind w:left="9620" w:hanging="180"/>
      </w:pPr>
    </w:lvl>
    <w:lvl w:ilvl="3" w:tplc="0809000F" w:tentative="1">
      <w:start w:val="1"/>
      <w:numFmt w:val="decimal"/>
      <w:lvlText w:val="%4."/>
      <w:lvlJc w:val="left"/>
      <w:pPr>
        <w:ind w:left="10340" w:hanging="360"/>
      </w:pPr>
    </w:lvl>
    <w:lvl w:ilvl="4" w:tplc="08090019" w:tentative="1">
      <w:start w:val="1"/>
      <w:numFmt w:val="lowerLetter"/>
      <w:lvlText w:val="%5."/>
      <w:lvlJc w:val="left"/>
      <w:pPr>
        <w:ind w:left="11060" w:hanging="360"/>
      </w:pPr>
    </w:lvl>
    <w:lvl w:ilvl="5" w:tplc="0809001B" w:tentative="1">
      <w:start w:val="1"/>
      <w:numFmt w:val="lowerRoman"/>
      <w:lvlText w:val="%6."/>
      <w:lvlJc w:val="right"/>
      <w:pPr>
        <w:ind w:left="11780" w:hanging="180"/>
      </w:pPr>
    </w:lvl>
    <w:lvl w:ilvl="6" w:tplc="0809000F" w:tentative="1">
      <w:start w:val="1"/>
      <w:numFmt w:val="decimal"/>
      <w:lvlText w:val="%7."/>
      <w:lvlJc w:val="left"/>
      <w:pPr>
        <w:ind w:left="12500" w:hanging="360"/>
      </w:pPr>
    </w:lvl>
    <w:lvl w:ilvl="7" w:tplc="08090019" w:tentative="1">
      <w:start w:val="1"/>
      <w:numFmt w:val="lowerLetter"/>
      <w:lvlText w:val="%8."/>
      <w:lvlJc w:val="left"/>
      <w:pPr>
        <w:ind w:left="13220" w:hanging="360"/>
      </w:pPr>
    </w:lvl>
    <w:lvl w:ilvl="8" w:tplc="0809001B" w:tentative="1">
      <w:start w:val="1"/>
      <w:numFmt w:val="lowerRoman"/>
      <w:lvlText w:val="%9."/>
      <w:lvlJc w:val="right"/>
      <w:pPr>
        <w:ind w:left="13940" w:hanging="180"/>
      </w:pPr>
    </w:lvl>
  </w:abstractNum>
  <w:abstractNum w:abstractNumId="14" w15:restartNumberingAfterBreak="0">
    <w:nsid w:val="40B4709F"/>
    <w:multiLevelType w:val="hybridMultilevel"/>
    <w:tmpl w:val="FB6280EA"/>
    <w:lvl w:ilvl="0" w:tplc="F00A79E2">
      <w:start w:val="1"/>
      <w:numFmt w:val="decimal"/>
      <w:lvlText w:val="%1)"/>
      <w:lvlJc w:val="left"/>
      <w:pPr>
        <w:ind w:left="720" w:hanging="360"/>
      </w:pPr>
      <w:rPr>
        <w:rFonts w:hint="default"/>
        <w:vertAlign w:val="superscrip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5" w15:restartNumberingAfterBreak="0">
    <w:nsid w:val="44041789"/>
    <w:multiLevelType w:val="multilevel"/>
    <w:tmpl w:val="1622765C"/>
    <w:lvl w:ilvl="0">
      <w:start w:val="1"/>
      <w:numFmt w:val="decimal"/>
      <w:pStyle w:val="List1"/>
      <w:lvlText w:val="%1"/>
      <w:lvlJc w:val="left"/>
      <w:pPr>
        <w:tabs>
          <w:tab w:val="num" w:pos="567"/>
        </w:tabs>
        <w:ind w:left="567" w:hanging="567"/>
      </w:pPr>
      <w:rPr>
        <w:rFonts w:ascii="Arial" w:hAnsi="Arial" w:hint="default"/>
        <w:b w:val="0"/>
        <w:i w:val="0"/>
        <w:sz w:val="22"/>
        <w:szCs w:val="22"/>
      </w:rPr>
    </w:lvl>
    <w:lvl w:ilvl="1">
      <w:start w:val="1"/>
      <w:numFmt w:val="lowerLetter"/>
      <w:pStyle w:val="List1indent1"/>
      <w:lvlText w:val="%2."/>
      <w:lvlJc w:val="left"/>
      <w:pPr>
        <w:tabs>
          <w:tab w:val="num" w:pos="1134"/>
        </w:tabs>
        <w:ind w:left="1134" w:hanging="567"/>
      </w:pPr>
      <w:rPr>
        <w:rFonts w:hint="default"/>
      </w:rPr>
    </w:lvl>
    <w:lvl w:ilvl="2">
      <w:start w:val="1"/>
      <w:numFmt w:val="lowerRoman"/>
      <w:pStyle w:val="List1indent2"/>
      <w:lvlText w:val="%3."/>
      <w:lvlJc w:val="left"/>
      <w:pPr>
        <w:tabs>
          <w:tab w:val="num" w:pos="1701"/>
        </w:tabs>
        <w:ind w:left="1701" w:hanging="567"/>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6" w15:restartNumberingAfterBreak="0">
    <w:nsid w:val="479B424D"/>
    <w:multiLevelType w:val="hybridMultilevel"/>
    <w:tmpl w:val="FA4A8BFE"/>
    <w:lvl w:ilvl="0" w:tplc="1C6A7210">
      <w:start w:val="1"/>
      <w:numFmt w:val="bullet"/>
      <w:pStyle w:val="Bullet3"/>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48011C53"/>
    <w:multiLevelType w:val="multilevel"/>
    <w:tmpl w:val="E82C6FC4"/>
    <w:lvl w:ilvl="0">
      <w:start w:val="1"/>
      <w:numFmt w:val="decimal"/>
      <w:pStyle w:val="AnnexFigure"/>
      <w:lvlText w:val="Figure %1"/>
      <w:lvlJc w:val="left"/>
      <w:pPr>
        <w:tabs>
          <w:tab w:val="num" w:pos="1701"/>
        </w:tabs>
        <w:ind w:left="1701" w:hanging="1701"/>
      </w:pPr>
      <w:rPr>
        <w:rFonts w:ascii="Arial" w:hAnsi="Arial" w:hint="default"/>
        <w:b w:val="0"/>
        <w:i/>
        <w:sz w:val="22"/>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8" w15:restartNumberingAfterBreak="0">
    <w:nsid w:val="4A8C31DD"/>
    <w:multiLevelType w:val="hybridMultilevel"/>
    <w:tmpl w:val="46EC3D80"/>
    <w:lvl w:ilvl="0" w:tplc="D0D2BED8">
      <w:start w:val="1"/>
      <w:numFmt w:val="bullet"/>
      <w:pStyle w:val="Bullet2"/>
      <w:lvlText w:val="-"/>
      <w:lvlJc w:val="left"/>
      <w:pPr>
        <w:ind w:left="2421" w:hanging="360"/>
      </w:pPr>
      <w:rPr>
        <w:rFonts w:ascii="Arial" w:hAnsi="Arial" w:hint="default"/>
      </w:rPr>
    </w:lvl>
    <w:lvl w:ilvl="1" w:tplc="08090003" w:tentative="1">
      <w:start w:val="1"/>
      <w:numFmt w:val="bullet"/>
      <w:lvlText w:val="o"/>
      <w:lvlJc w:val="left"/>
      <w:pPr>
        <w:ind w:left="3141" w:hanging="360"/>
      </w:pPr>
      <w:rPr>
        <w:rFonts w:ascii="Courier New" w:hAnsi="Courier New" w:cs="Courier New" w:hint="default"/>
      </w:rPr>
    </w:lvl>
    <w:lvl w:ilvl="2" w:tplc="08090005" w:tentative="1">
      <w:start w:val="1"/>
      <w:numFmt w:val="bullet"/>
      <w:lvlText w:val=""/>
      <w:lvlJc w:val="left"/>
      <w:pPr>
        <w:ind w:left="3861" w:hanging="360"/>
      </w:pPr>
      <w:rPr>
        <w:rFonts w:ascii="Wingdings" w:hAnsi="Wingdings" w:hint="default"/>
      </w:rPr>
    </w:lvl>
    <w:lvl w:ilvl="3" w:tplc="08090001" w:tentative="1">
      <w:start w:val="1"/>
      <w:numFmt w:val="bullet"/>
      <w:lvlText w:val=""/>
      <w:lvlJc w:val="left"/>
      <w:pPr>
        <w:ind w:left="4581" w:hanging="360"/>
      </w:pPr>
      <w:rPr>
        <w:rFonts w:ascii="Symbol" w:hAnsi="Symbol" w:hint="default"/>
      </w:rPr>
    </w:lvl>
    <w:lvl w:ilvl="4" w:tplc="08090003" w:tentative="1">
      <w:start w:val="1"/>
      <w:numFmt w:val="bullet"/>
      <w:lvlText w:val="o"/>
      <w:lvlJc w:val="left"/>
      <w:pPr>
        <w:ind w:left="5301" w:hanging="360"/>
      </w:pPr>
      <w:rPr>
        <w:rFonts w:ascii="Courier New" w:hAnsi="Courier New" w:cs="Courier New" w:hint="default"/>
      </w:rPr>
    </w:lvl>
    <w:lvl w:ilvl="5" w:tplc="08090005" w:tentative="1">
      <w:start w:val="1"/>
      <w:numFmt w:val="bullet"/>
      <w:lvlText w:val=""/>
      <w:lvlJc w:val="left"/>
      <w:pPr>
        <w:ind w:left="6021" w:hanging="360"/>
      </w:pPr>
      <w:rPr>
        <w:rFonts w:ascii="Wingdings" w:hAnsi="Wingdings" w:hint="default"/>
      </w:rPr>
    </w:lvl>
    <w:lvl w:ilvl="6" w:tplc="08090001" w:tentative="1">
      <w:start w:val="1"/>
      <w:numFmt w:val="bullet"/>
      <w:lvlText w:val=""/>
      <w:lvlJc w:val="left"/>
      <w:pPr>
        <w:ind w:left="6741" w:hanging="360"/>
      </w:pPr>
      <w:rPr>
        <w:rFonts w:ascii="Symbol" w:hAnsi="Symbol" w:hint="default"/>
      </w:rPr>
    </w:lvl>
    <w:lvl w:ilvl="7" w:tplc="08090003" w:tentative="1">
      <w:start w:val="1"/>
      <w:numFmt w:val="bullet"/>
      <w:lvlText w:val="o"/>
      <w:lvlJc w:val="left"/>
      <w:pPr>
        <w:ind w:left="7461" w:hanging="360"/>
      </w:pPr>
      <w:rPr>
        <w:rFonts w:ascii="Courier New" w:hAnsi="Courier New" w:cs="Courier New" w:hint="default"/>
      </w:rPr>
    </w:lvl>
    <w:lvl w:ilvl="8" w:tplc="08090005" w:tentative="1">
      <w:start w:val="1"/>
      <w:numFmt w:val="bullet"/>
      <w:lvlText w:val=""/>
      <w:lvlJc w:val="left"/>
      <w:pPr>
        <w:ind w:left="8181" w:hanging="360"/>
      </w:pPr>
      <w:rPr>
        <w:rFonts w:ascii="Wingdings" w:hAnsi="Wingdings" w:hint="default"/>
      </w:rPr>
    </w:lvl>
  </w:abstractNum>
  <w:abstractNum w:abstractNumId="19" w15:restartNumberingAfterBreak="0">
    <w:nsid w:val="4BC63137"/>
    <w:multiLevelType w:val="hybridMultilevel"/>
    <w:tmpl w:val="C34E4054"/>
    <w:lvl w:ilvl="0" w:tplc="537E9A62">
      <w:start w:val="1"/>
      <w:numFmt w:val="bullet"/>
      <w:pStyle w:val="Bullet1"/>
      <w:lvlText w:val=""/>
      <w:lvlJc w:val="left"/>
      <w:pPr>
        <w:tabs>
          <w:tab w:val="num" w:pos="720"/>
        </w:tabs>
        <w:ind w:left="720" w:hanging="360"/>
      </w:pPr>
      <w:rPr>
        <w:rFonts w:ascii="Symbol" w:hAnsi="Symbol" w:cs="Symbol"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start w:val="1"/>
      <w:numFmt w:val="bullet"/>
      <w:lvlText w:val=""/>
      <w:lvlJc w:val="left"/>
      <w:pPr>
        <w:tabs>
          <w:tab w:val="num" w:pos="2160"/>
        </w:tabs>
        <w:ind w:left="2160" w:hanging="360"/>
      </w:pPr>
      <w:rPr>
        <w:rFonts w:ascii="Wingdings" w:hAnsi="Wingdings" w:cs="Wingdings" w:hint="default"/>
      </w:rPr>
    </w:lvl>
    <w:lvl w:ilvl="3" w:tplc="08090001">
      <w:start w:val="1"/>
      <w:numFmt w:val="bullet"/>
      <w:lvlText w:val=""/>
      <w:lvlJc w:val="left"/>
      <w:pPr>
        <w:tabs>
          <w:tab w:val="num" w:pos="2880"/>
        </w:tabs>
        <w:ind w:left="2880" w:hanging="360"/>
      </w:pPr>
      <w:rPr>
        <w:rFonts w:ascii="Symbol" w:hAnsi="Symbol" w:cs="Symbol" w:hint="default"/>
      </w:rPr>
    </w:lvl>
    <w:lvl w:ilvl="4" w:tplc="08090003">
      <w:start w:val="1"/>
      <w:numFmt w:val="bullet"/>
      <w:lvlText w:val="o"/>
      <w:lvlJc w:val="left"/>
      <w:pPr>
        <w:tabs>
          <w:tab w:val="num" w:pos="3600"/>
        </w:tabs>
        <w:ind w:left="3600" w:hanging="360"/>
      </w:pPr>
      <w:rPr>
        <w:rFonts w:ascii="Courier New" w:hAnsi="Courier New" w:cs="Courier New" w:hint="default"/>
      </w:rPr>
    </w:lvl>
    <w:lvl w:ilvl="5" w:tplc="08090005">
      <w:start w:val="1"/>
      <w:numFmt w:val="bullet"/>
      <w:lvlText w:val=""/>
      <w:lvlJc w:val="left"/>
      <w:pPr>
        <w:tabs>
          <w:tab w:val="num" w:pos="4320"/>
        </w:tabs>
        <w:ind w:left="4320" w:hanging="360"/>
      </w:pPr>
      <w:rPr>
        <w:rFonts w:ascii="Wingdings" w:hAnsi="Wingdings" w:cs="Wingdings" w:hint="default"/>
      </w:rPr>
    </w:lvl>
    <w:lvl w:ilvl="6" w:tplc="08090001">
      <w:start w:val="1"/>
      <w:numFmt w:val="bullet"/>
      <w:lvlText w:val=""/>
      <w:lvlJc w:val="left"/>
      <w:pPr>
        <w:tabs>
          <w:tab w:val="num" w:pos="5040"/>
        </w:tabs>
        <w:ind w:left="5040" w:hanging="360"/>
      </w:pPr>
      <w:rPr>
        <w:rFonts w:ascii="Symbol" w:hAnsi="Symbol" w:cs="Symbol" w:hint="default"/>
      </w:rPr>
    </w:lvl>
    <w:lvl w:ilvl="7" w:tplc="08090003">
      <w:start w:val="1"/>
      <w:numFmt w:val="bullet"/>
      <w:lvlText w:val="o"/>
      <w:lvlJc w:val="left"/>
      <w:pPr>
        <w:tabs>
          <w:tab w:val="num" w:pos="5760"/>
        </w:tabs>
        <w:ind w:left="5760" w:hanging="360"/>
      </w:pPr>
      <w:rPr>
        <w:rFonts w:ascii="Courier New" w:hAnsi="Courier New" w:cs="Courier New" w:hint="default"/>
      </w:rPr>
    </w:lvl>
    <w:lvl w:ilvl="8" w:tplc="08090005">
      <w:start w:val="1"/>
      <w:numFmt w:val="bullet"/>
      <w:lvlText w:val=""/>
      <w:lvlJc w:val="left"/>
      <w:pPr>
        <w:tabs>
          <w:tab w:val="num" w:pos="6480"/>
        </w:tabs>
        <w:ind w:left="6480" w:hanging="360"/>
      </w:pPr>
      <w:rPr>
        <w:rFonts w:ascii="Wingdings" w:hAnsi="Wingdings" w:cs="Wingdings" w:hint="default"/>
      </w:rPr>
    </w:lvl>
  </w:abstractNum>
  <w:abstractNum w:abstractNumId="20" w15:restartNumberingAfterBreak="0">
    <w:nsid w:val="4EEC6DE5"/>
    <w:multiLevelType w:val="hybridMultilevel"/>
    <w:tmpl w:val="B5D2CD3A"/>
    <w:lvl w:ilvl="0" w:tplc="5234F282">
      <w:start w:val="1"/>
      <w:numFmt w:val="decimal"/>
      <w:lvlText w:val="Working Group %1"/>
      <w:lvlJc w:val="left"/>
      <w:pPr>
        <w:ind w:left="360" w:hanging="360"/>
      </w:pPr>
      <w:rPr>
        <w:rFonts w:ascii="Arial" w:hAnsi="Arial" w:hint="default"/>
        <w:b/>
        <w:i w:val="0"/>
        <w:sz w:val="28"/>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 w15:restartNumberingAfterBreak="0">
    <w:nsid w:val="51B55D23"/>
    <w:multiLevelType w:val="multilevel"/>
    <w:tmpl w:val="A36E1D10"/>
    <w:lvl w:ilvl="0">
      <w:start w:val="1"/>
      <w:numFmt w:val="decimal"/>
      <w:pStyle w:val="Table"/>
      <w:lvlText w:val="Table %1"/>
      <w:lvlJc w:val="left"/>
      <w:pPr>
        <w:tabs>
          <w:tab w:val="num" w:pos="1134"/>
        </w:tabs>
        <w:ind w:left="1134" w:hanging="1134"/>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22" w15:restartNumberingAfterBreak="0">
    <w:nsid w:val="548362FD"/>
    <w:multiLevelType w:val="multilevel"/>
    <w:tmpl w:val="A872A34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58B023C7"/>
    <w:multiLevelType w:val="multilevel"/>
    <w:tmpl w:val="D770972C"/>
    <w:lvl w:ilvl="0">
      <w:start w:val="1"/>
      <w:numFmt w:val="decimal"/>
      <w:lvlText w:val="%1."/>
      <w:lvlJc w:val="left"/>
      <w:pPr>
        <w:tabs>
          <w:tab w:val="num" w:pos="567"/>
        </w:tabs>
        <w:ind w:left="567" w:hanging="567"/>
      </w:pPr>
      <w:rPr>
        <w:rFonts w:hint="default"/>
      </w:rPr>
    </w:lvl>
    <w:lvl w:ilvl="1">
      <w:start w:val="1"/>
      <w:numFmt w:val="decimal"/>
      <w:lvlText w:val="%1.%2"/>
      <w:lvlJc w:val="left"/>
      <w:pPr>
        <w:tabs>
          <w:tab w:val="num" w:pos="1418"/>
        </w:tabs>
        <w:ind w:left="1418" w:hanging="851"/>
      </w:pPr>
      <w:rPr>
        <w:rFonts w:hint="default"/>
      </w:rPr>
    </w:lvl>
    <w:lvl w:ilvl="2">
      <w:start w:val="1"/>
      <w:numFmt w:val="decimal"/>
      <w:lvlText w:val="%2.%3.%1"/>
      <w:lvlJc w:val="left"/>
      <w:pPr>
        <w:tabs>
          <w:tab w:val="num" w:pos="1985"/>
        </w:tabs>
        <w:ind w:left="1985" w:hanging="851"/>
      </w:pPr>
      <w:rPr>
        <w:rFonts w:hint="default"/>
      </w:rPr>
    </w:lvl>
    <w:lvl w:ilvl="3">
      <w:start w:val="1"/>
      <w:numFmt w:val="decimal"/>
      <w:lvlText w:val="(%4)"/>
      <w:lvlJc w:val="left"/>
      <w:pPr>
        <w:ind w:left="2007" w:hanging="360"/>
      </w:pPr>
      <w:rPr>
        <w:rFonts w:hint="default"/>
      </w:rPr>
    </w:lvl>
    <w:lvl w:ilvl="4">
      <w:start w:val="1"/>
      <w:numFmt w:val="lowerLetter"/>
      <w:lvlText w:val="(%5)"/>
      <w:lvlJc w:val="left"/>
      <w:pPr>
        <w:ind w:left="2367" w:hanging="360"/>
      </w:pPr>
      <w:rPr>
        <w:rFonts w:hint="default"/>
      </w:rPr>
    </w:lvl>
    <w:lvl w:ilvl="5">
      <w:start w:val="1"/>
      <w:numFmt w:val="lowerRoman"/>
      <w:lvlText w:val="(%6)"/>
      <w:lvlJc w:val="left"/>
      <w:pPr>
        <w:ind w:left="2727" w:hanging="360"/>
      </w:pPr>
      <w:rPr>
        <w:rFonts w:hint="default"/>
      </w:rPr>
    </w:lvl>
    <w:lvl w:ilvl="6">
      <w:start w:val="1"/>
      <w:numFmt w:val="decimal"/>
      <w:lvlText w:val="%7."/>
      <w:lvlJc w:val="left"/>
      <w:pPr>
        <w:ind w:left="3087" w:hanging="360"/>
      </w:pPr>
      <w:rPr>
        <w:rFonts w:hint="default"/>
      </w:rPr>
    </w:lvl>
    <w:lvl w:ilvl="7">
      <w:start w:val="1"/>
      <w:numFmt w:val="lowerLetter"/>
      <w:lvlText w:val="%8."/>
      <w:lvlJc w:val="left"/>
      <w:pPr>
        <w:ind w:left="3447" w:hanging="360"/>
      </w:pPr>
      <w:rPr>
        <w:rFonts w:hint="default"/>
      </w:rPr>
    </w:lvl>
    <w:lvl w:ilvl="8">
      <w:start w:val="1"/>
      <w:numFmt w:val="lowerRoman"/>
      <w:lvlText w:val="%9."/>
      <w:lvlJc w:val="left"/>
      <w:pPr>
        <w:ind w:left="3807" w:hanging="360"/>
      </w:pPr>
      <w:rPr>
        <w:rFonts w:hint="default"/>
      </w:rPr>
    </w:lvl>
  </w:abstractNum>
  <w:abstractNum w:abstractNumId="24" w15:restartNumberingAfterBreak="0">
    <w:nsid w:val="60585238"/>
    <w:multiLevelType w:val="multilevel"/>
    <w:tmpl w:val="34CCF486"/>
    <w:lvl w:ilvl="0">
      <w:start w:val="1"/>
      <w:numFmt w:val="upperLetter"/>
      <w:pStyle w:val="Annex"/>
      <w:lvlText w:val="ANNEX %1"/>
      <w:lvlJc w:val="left"/>
      <w:pPr>
        <w:ind w:left="360" w:hanging="360"/>
      </w:pPr>
      <w:rPr>
        <w:rFonts w:ascii="Times New Roman" w:hAnsi="Times New Roman" w:cs="Times New Roman"/>
        <w:b w:val="0"/>
        <w:bCs w:val="0"/>
        <w:i w:val="0"/>
        <w:iCs w:val="0"/>
        <w:caps w:val="0"/>
        <w:smallCaps w:val="0"/>
        <w:strike w:val="0"/>
        <w:dstrike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5" w15:restartNumberingAfterBreak="0">
    <w:nsid w:val="634C1CBF"/>
    <w:multiLevelType w:val="singleLevel"/>
    <w:tmpl w:val="F5FEC14A"/>
    <w:lvl w:ilvl="0">
      <w:start w:val="1"/>
      <w:numFmt w:val="decimal"/>
      <w:pStyle w:val="Figure"/>
      <w:lvlText w:val="Figure %1"/>
      <w:lvlJc w:val="left"/>
      <w:pPr>
        <w:tabs>
          <w:tab w:val="num" w:pos="1134"/>
        </w:tabs>
        <w:ind w:left="1134" w:hanging="1134"/>
      </w:pPr>
      <w:rPr>
        <w:rFonts w:ascii="Arial" w:hAnsi="Arial" w:hint="default"/>
        <w:b w:val="0"/>
        <w:i/>
        <w:sz w:val="22"/>
      </w:rPr>
    </w:lvl>
  </w:abstractNum>
  <w:abstractNum w:abstractNumId="26" w15:restartNumberingAfterBreak="0">
    <w:nsid w:val="69E674AF"/>
    <w:multiLevelType w:val="multilevel"/>
    <w:tmpl w:val="20522EF4"/>
    <w:lvl w:ilvl="0">
      <w:start w:val="1"/>
      <w:numFmt w:val="decimal"/>
      <w:pStyle w:val="AnnexTable"/>
      <w:lvlText w:val="Table %1"/>
      <w:lvlJc w:val="left"/>
      <w:pPr>
        <w:tabs>
          <w:tab w:val="num" w:pos="1134"/>
        </w:tabs>
        <w:ind w:left="1134" w:hanging="1134"/>
      </w:pPr>
      <w:rPr>
        <w:rFonts w:ascii="Arial" w:hAnsi="Arial" w:hint="default"/>
        <w:b w:val="0"/>
        <w:i/>
        <w:sz w:val="22"/>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7" w15:restartNumberingAfterBreak="0">
    <w:nsid w:val="73DB6B27"/>
    <w:multiLevelType w:val="multilevel"/>
    <w:tmpl w:val="F8B24A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78BA4B1E"/>
    <w:multiLevelType w:val="multilevel"/>
    <w:tmpl w:val="CC427BA6"/>
    <w:lvl w:ilvl="0">
      <w:start w:val="1"/>
      <w:numFmt w:val="decimal"/>
      <w:lvlText w:val="%1"/>
      <w:lvlJc w:val="left"/>
      <w:pPr>
        <w:tabs>
          <w:tab w:val="num" w:pos="567"/>
        </w:tabs>
        <w:ind w:left="567" w:hanging="567"/>
      </w:pPr>
      <w:rPr>
        <w:rFonts w:ascii="Arial" w:hAnsi="Arial" w:hint="default"/>
        <w:b w:val="0"/>
        <w:i w:val="0"/>
        <w:sz w:val="22"/>
        <w:szCs w:val="22"/>
      </w:rPr>
    </w:lvl>
    <w:lvl w:ilvl="1">
      <w:start w:val="1"/>
      <w:numFmt w:val="lowerLetter"/>
      <w:lvlText w:val="%2"/>
      <w:lvlJc w:val="left"/>
      <w:pPr>
        <w:tabs>
          <w:tab w:val="num" w:pos="993"/>
        </w:tabs>
        <w:ind w:left="993" w:hanging="567"/>
      </w:pPr>
      <w:rPr>
        <w:rFonts w:ascii="Arial" w:hAnsi="Arial" w:hint="default"/>
        <w:b w:val="0"/>
        <w:i w:val="0"/>
        <w:sz w:val="22"/>
        <w:szCs w:val="22"/>
      </w:rPr>
    </w:lvl>
    <w:lvl w:ilvl="2">
      <w:start w:val="1"/>
      <w:numFmt w:val="lowerRoman"/>
      <w:lvlText w:val="%3)"/>
      <w:lvlJc w:val="left"/>
      <w:pPr>
        <w:tabs>
          <w:tab w:val="num" w:pos="1647"/>
        </w:tabs>
        <w:ind w:left="1647" w:hanging="360"/>
      </w:pPr>
      <w:rPr>
        <w:rFonts w:hint="default"/>
      </w:rPr>
    </w:lvl>
    <w:lvl w:ilvl="3">
      <w:start w:val="1"/>
      <w:numFmt w:val="decimal"/>
      <w:lvlText w:val="(%4)"/>
      <w:lvlJc w:val="left"/>
      <w:pPr>
        <w:tabs>
          <w:tab w:val="num" w:pos="2007"/>
        </w:tabs>
        <w:ind w:left="2007" w:hanging="360"/>
      </w:pPr>
      <w:rPr>
        <w:rFonts w:hint="default"/>
      </w:rPr>
    </w:lvl>
    <w:lvl w:ilvl="4">
      <w:start w:val="1"/>
      <w:numFmt w:val="lowerLetter"/>
      <w:lvlText w:val="(%5)"/>
      <w:lvlJc w:val="left"/>
      <w:pPr>
        <w:tabs>
          <w:tab w:val="num" w:pos="2367"/>
        </w:tabs>
        <w:ind w:left="2367" w:hanging="360"/>
      </w:pPr>
      <w:rPr>
        <w:rFonts w:hint="default"/>
      </w:rPr>
    </w:lvl>
    <w:lvl w:ilvl="5">
      <w:start w:val="1"/>
      <w:numFmt w:val="lowerRoman"/>
      <w:lvlText w:val="(%6)"/>
      <w:lvlJc w:val="left"/>
      <w:pPr>
        <w:tabs>
          <w:tab w:val="num" w:pos="2727"/>
        </w:tabs>
        <w:ind w:left="2727" w:hanging="360"/>
      </w:pPr>
      <w:rPr>
        <w:rFonts w:hint="default"/>
      </w:rPr>
    </w:lvl>
    <w:lvl w:ilvl="6">
      <w:start w:val="1"/>
      <w:numFmt w:val="decimal"/>
      <w:lvlText w:val="%7."/>
      <w:lvlJc w:val="left"/>
      <w:pPr>
        <w:tabs>
          <w:tab w:val="num" w:pos="3087"/>
        </w:tabs>
        <w:ind w:left="3087" w:hanging="360"/>
      </w:pPr>
      <w:rPr>
        <w:rFonts w:hint="default"/>
      </w:rPr>
    </w:lvl>
    <w:lvl w:ilvl="7">
      <w:start w:val="1"/>
      <w:numFmt w:val="lowerLetter"/>
      <w:lvlText w:val="%8."/>
      <w:lvlJc w:val="left"/>
      <w:pPr>
        <w:tabs>
          <w:tab w:val="num" w:pos="3447"/>
        </w:tabs>
        <w:ind w:left="3447" w:hanging="360"/>
      </w:pPr>
      <w:rPr>
        <w:rFonts w:hint="default"/>
      </w:rPr>
    </w:lvl>
    <w:lvl w:ilvl="8">
      <w:start w:val="1"/>
      <w:numFmt w:val="lowerRoman"/>
      <w:lvlText w:val="%9."/>
      <w:lvlJc w:val="left"/>
      <w:pPr>
        <w:tabs>
          <w:tab w:val="num" w:pos="3807"/>
        </w:tabs>
        <w:ind w:left="3807" w:hanging="360"/>
      </w:pPr>
      <w:rPr>
        <w:rFonts w:hint="default"/>
      </w:rPr>
    </w:lvl>
  </w:abstractNum>
  <w:num w:numId="1" w16cid:durableId="1741097062">
    <w:abstractNumId w:val="1"/>
  </w:num>
  <w:num w:numId="2" w16cid:durableId="981231896">
    <w:abstractNumId w:val="0"/>
  </w:num>
  <w:num w:numId="3" w16cid:durableId="2005237603">
    <w:abstractNumId w:val="7"/>
  </w:num>
  <w:num w:numId="4" w16cid:durableId="1226910307">
    <w:abstractNumId w:val="24"/>
  </w:num>
  <w:num w:numId="5" w16cid:durableId="1147357499">
    <w:abstractNumId w:val="17"/>
  </w:num>
  <w:num w:numId="6" w16cid:durableId="1902253854">
    <w:abstractNumId w:val="4"/>
  </w:num>
  <w:num w:numId="7" w16cid:durableId="1857499761">
    <w:abstractNumId w:val="26"/>
  </w:num>
  <w:num w:numId="8" w16cid:durableId="716196731">
    <w:abstractNumId w:val="12"/>
  </w:num>
  <w:num w:numId="9" w16cid:durableId="2132900749">
    <w:abstractNumId w:val="8"/>
  </w:num>
  <w:num w:numId="10" w16cid:durableId="485125142">
    <w:abstractNumId w:val="19"/>
  </w:num>
  <w:num w:numId="11" w16cid:durableId="1135682796">
    <w:abstractNumId w:val="18"/>
  </w:num>
  <w:num w:numId="12" w16cid:durableId="1158302795">
    <w:abstractNumId w:val="16"/>
  </w:num>
  <w:num w:numId="13" w16cid:durableId="1511331524">
    <w:abstractNumId w:val="25"/>
  </w:num>
  <w:num w:numId="14" w16cid:durableId="425420985">
    <w:abstractNumId w:val="5"/>
  </w:num>
  <w:num w:numId="15" w16cid:durableId="648049531">
    <w:abstractNumId w:val="28"/>
  </w:num>
  <w:num w:numId="16" w16cid:durableId="394402968">
    <w:abstractNumId w:val="15"/>
  </w:num>
  <w:num w:numId="17" w16cid:durableId="713192695">
    <w:abstractNumId w:val="6"/>
  </w:num>
  <w:num w:numId="18" w16cid:durableId="1112019813">
    <w:abstractNumId w:val="21"/>
  </w:num>
  <w:num w:numId="19" w16cid:durableId="1701128374">
    <w:abstractNumId w:val="15"/>
  </w:num>
  <w:num w:numId="20" w16cid:durableId="1729526102">
    <w:abstractNumId w:val="15"/>
  </w:num>
  <w:num w:numId="21" w16cid:durableId="304169121">
    <w:abstractNumId w:val="15"/>
  </w:num>
  <w:num w:numId="22" w16cid:durableId="860897053">
    <w:abstractNumId w:val="15"/>
  </w:num>
  <w:num w:numId="23" w16cid:durableId="1147822127">
    <w:abstractNumId w:val="23"/>
  </w:num>
  <w:num w:numId="24" w16cid:durableId="172644524">
    <w:abstractNumId w:val="3"/>
  </w:num>
  <w:num w:numId="25" w16cid:durableId="1578326463">
    <w:abstractNumId w:val="3"/>
  </w:num>
  <w:num w:numId="26" w16cid:durableId="927544757">
    <w:abstractNumId w:val="3"/>
  </w:num>
  <w:num w:numId="27" w16cid:durableId="646202890">
    <w:abstractNumId w:val="9"/>
  </w:num>
  <w:num w:numId="28" w16cid:durableId="1512185040">
    <w:abstractNumId w:val="9"/>
  </w:num>
  <w:num w:numId="29" w16cid:durableId="834340815">
    <w:abstractNumId w:val="9"/>
  </w:num>
  <w:num w:numId="30" w16cid:durableId="1592592066">
    <w:abstractNumId w:val="9"/>
  </w:num>
  <w:num w:numId="31" w16cid:durableId="251620657">
    <w:abstractNumId w:val="9"/>
  </w:num>
  <w:num w:numId="32" w16cid:durableId="1721518728">
    <w:abstractNumId w:val="9"/>
  </w:num>
  <w:num w:numId="33" w16cid:durableId="1671830695">
    <w:abstractNumId w:val="20"/>
  </w:num>
  <w:num w:numId="34" w16cid:durableId="440030771">
    <w:abstractNumId w:val="20"/>
  </w:num>
  <w:num w:numId="35" w16cid:durableId="1957760658">
    <w:abstractNumId w:val="20"/>
  </w:num>
  <w:num w:numId="36" w16cid:durableId="1664964482">
    <w:abstractNumId w:val="13"/>
  </w:num>
  <w:num w:numId="37" w16cid:durableId="1593860246">
    <w:abstractNumId w:val="5"/>
  </w:num>
  <w:num w:numId="38" w16cid:durableId="771366417">
    <w:abstractNumId w:val="16"/>
  </w:num>
  <w:num w:numId="39" w16cid:durableId="1559589649">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16cid:durableId="2030644500">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16cid:durableId="869270299">
    <w:abstractNumId w:val="2"/>
  </w:num>
  <w:num w:numId="42" w16cid:durableId="981348341">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16cid:durableId="1106735460">
    <w:abstractNumId w:val="2"/>
  </w:num>
  <w:num w:numId="44" w16cid:durableId="103421621">
    <w:abstractNumId w:val="14"/>
  </w:num>
  <w:num w:numId="45" w16cid:durableId="1683581853">
    <w:abstractNumId w:val="11"/>
  </w:num>
  <w:num w:numId="46" w16cid:durableId="1949893839">
    <w:abstractNumId w:val="22"/>
  </w:num>
  <w:num w:numId="47" w16cid:durableId="987708695">
    <w:abstractNumId w:val="27"/>
  </w:num>
  <w:num w:numId="48" w16cid:durableId="1536426628">
    <w:abstractNumId w:val="10"/>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isplayBackgroundShape/>
  <w:bordersDoNotSurroundHeader/>
  <w:bordersDoNotSurroundFooter/>
  <w:proofState w:spelling="clean"/>
  <w:defaultTabStop w:val="720"/>
  <w:hyphenationZone w:val="425"/>
  <w:drawingGridHorizontalSpacing w:val="120"/>
  <w:displayHorizontalDrawingGridEvery w:val="2"/>
  <w:displayVerticalDrawingGridEvery w:val="2"/>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E5674"/>
    <w:rsid w:val="000005D3"/>
    <w:rsid w:val="000049D8"/>
    <w:rsid w:val="00036A03"/>
    <w:rsid w:val="00036B9E"/>
    <w:rsid w:val="00037DF4"/>
    <w:rsid w:val="0004700E"/>
    <w:rsid w:val="00070C13"/>
    <w:rsid w:val="000715C9"/>
    <w:rsid w:val="00074F5A"/>
    <w:rsid w:val="00084F33"/>
    <w:rsid w:val="000A2309"/>
    <w:rsid w:val="000A77A7"/>
    <w:rsid w:val="000B1707"/>
    <w:rsid w:val="000C1B3E"/>
    <w:rsid w:val="000C349E"/>
    <w:rsid w:val="000F2584"/>
    <w:rsid w:val="000F72BA"/>
    <w:rsid w:val="00110AE7"/>
    <w:rsid w:val="00110C3F"/>
    <w:rsid w:val="00146E5F"/>
    <w:rsid w:val="00177F4D"/>
    <w:rsid w:val="00180DDA"/>
    <w:rsid w:val="001A7FB8"/>
    <w:rsid w:val="001B2A2D"/>
    <w:rsid w:val="001B737D"/>
    <w:rsid w:val="001C44A3"/>
    <w:rsid w:val="001D7939"/>
    <w:rsid w:val="001E0E15"/>
    <w:rsid w:val="001E2F3F"/>
    <w:rsid w:val="001F528A"/>
    <w:rsid w:val="001F704E"/>
    <w:rsid w:val="00200241"/>
    <w:rsid w:val="00201722"/>
    <w:rsid w:val="002125B0"/>
    <w:rsid w:val="00215BC5"/>
    <w:rsid w:val="00243228"/>
    <w:rsid w:val="00244AB0"/>
    <w:rsid w:val="00247C5E"/>
    <w:rsid w:val="00251483"/>
    <w:rsid w:val="00255CAA"/>
    <w:rsid w:val="00264305"/>
    <w:rsid w:val="0029528B"/>
    <w:rsid w:val="002A0346"/>
    <w:rsid w:val="002A4487"/>
    <w:rsid w:val="002B49E9"/>
    <w:rsid w:val="002B5466"/>
    <w:rsid w:val="002C632E"/>
    <w:rsid w:val="002D3E8B"/>
    <w:rsid w:val="002D4575"/>
    <w:rsid w:val="002D5C0C"/>
    <w:rsid w:val="002E03D1"/>
    <w:rsid w:val="002E6B74"/>
    <w:rsid w:val="002E6FCA"/>
    <w:rsid w:val="003039D6"/>
    <w:rsid w:val="003460B7"/>
    <w:rsid w:val="00356CD0"/>
    <w:rsid w:val="00362CD9"/>
    <w:rsid w:val="003761CA"/>
    <w:rsid w:val="00380DAF"/>
    <w:rsid w:val="00390D09"/>
    <w:rsid w:val="003972CE"/>
    <w:rsid w:val="003A43C6"/>
    <w:rsid w:val="003B28F5"/>
    <w:rsid w:val="003B3AD6"/>
    <w:rsid w:val="003B7B7D"/>
    <w:rsid w:val="003C54CB"/>
    <w:rsid w:val="003C7A2A"/>
    <w:rsid w:val="003D2DC1"/>
    <w:rsid w:val="003D69D0"/>
    <w:rsid w:val="003F2918"/>
    <w:rsid w:val="003F430E"/>
    <w:rsid w:val="0041088C"/>
    <w:rsid w:val="00412DD0"/>
    <w:rsid w:val="0041482C"/>
    <w:rsid w:val="00420A38"/>
    <w:rsid w:val="00431B19"/>
    <w:rsid w:val="00432203"/>
    <w:rsid w:val="004402D4"/>
    <w:rsid w:val="004522FE"/>
    <w:rsid w:val="004661AD"/>
    <w:rsid w:val="004A5042"/>
    <w:rsid w:val="004A6C1D"/>
    <w:rsid w:val="004D1D85"/>
    <w:rsid w:val="004D3C3A"/>
    <w:rsid w:val="004E1CD1"/>
    <w:rsid w:val="004F327F"/>
    <w:rsid w:val="004F5283"/>
    <w:rsid w:val="004F7EFC"/>
    <w:rsid w:val="005107EB"/>
    <w:rsid w:val="00521345"/>
    <w:rsid w:val="00526DF0"/>
    <w:rsid w:val="005408CB"/>
    <w:rsid w:val="00545CC4"/>
    <w:rsid w:val="00551FFF"/>
    <w:rsid w:val="005607A2"/>
    <w:rsid w:val="0057198B"/>
    <w:rsid w:val="00573CFE"/>
    <w:rsid w:val="00590E05"/>
    <w:rsid w:val="005969F2"/>
    <w:rsid w:val="00597FAE"/>
    <w:rsid w:val="005B32A3"/>
    <w:rsid w:val="005C0D44"/>
    <w:rsid w:val="005C566C"/>
    <w:rsid w:val="005C7E69"/>
    <w:rsid w:val="005D45C5"/>
    <w:rsid w:val="005E262D"/>
    <w:rsid w:val="005F23D3"/>
    <w:rsid w:val="005F5BEF"/>
    <w:rsid w:val="005F7E20"/>
    <w:rsid w:val="00605E43"/>
    <w:rsid w:val="006153BB"/>
    <w:rsid w:val="00624475"/>
    <w:rsid w:val="00640B6D"/>
    <w:rsid w:val="006652C3"/>
    <w:rsid w:val="00680EA0"/>
    <w:rsid w:val="00691FD0"/>
    <w:rsid w:val="00692148"/>
    <w:rsid w:val="006A1A1E"/>
    <w:rsid w:val="006C5948"/>
    <w:rsid w:val="006F2A74"/>
    <w:rsid w:val="006F3FA2"/>
    <w:rsid w:val="007000D4"/>
    <w:rsid w:val="007118F5"/>
    <w:rsid w:val="00712AA4"/>
    <w:rsid w:val="007146C4"/>
    <w:rsid w:val="007146F8"/>
    <w:rsid w:val="00721AA1"/>
    <w:rsid w:val="00724B67"/>
    <w:rsid w:val="00737B46"/>
    <w:rsid w:val="007547F8"/>
    <w:rsid w:val="00765622"/>
    <w:rsid w:val="00770B6C"/>
    <w:rsid w:val="00776F6A"/>
    <w:rsid w:val="00783FEA"/>
    <w:rsid w:val="007A0F61"/>
    <w:rsid w:val="007A395D"/>
    <w:rsid w:val="007A6B28"/>
    <w:rsid w:val="007B6BD5"/>
    <w:rsid w:val="007C346C"/>
    <w:rsid w:val="007D53F7"/>
    <w:rsid w:val="007E6479"/>
    <w:rsid w:val="0080294B"/>
    <w:rsid w:val="0082480E"/>
    <w:rsid w:val="00850293"/>
    <w:rsid w:val="00851373"/>
    <w:rsid w:val="00851BA6"/>
    <w:rsid w:val="0085654D"/>
    <w:rsid w:val="00861160"/>
    <w:rsid w:val="0086654F"/>
    <w:rsid w:val="008A356F"/>
    <w:rsid w:val="008A4653"/>
    <w:rsid w:val="008A4717"/>
    <w:rsid w:val="008A50CC"/>
    <w:rsid w:val="008B3040"/>
    <w:rsid w:val="008C1DA3"/>
    <w:rsid w:val="008C51F1"/>
    <w:rsid w:val="008D1694"/>
    <w:rsid w:val="008D79CB"/>
    <w:rsid w:val="008F07BC"/>
    <w:rsid w:val="00925884"/>
    <w:rsid w:val="0092692B"/>
    <w:rsid w:val="00930561"/>
    <w:rsid w:val="00943E9C"/>
    <w:rsid w:val="00953F4D"/>
    <w:rsid w:val="00960BB8"/>
    <w:rsid w:val="00962B42"/>
    <w:rsid w:val="00964F5C"/>
    <w:rsid w:val="009709DA"/>
    <w:rsid w:val="00973B57"/>
    <w:rsid w:val="00975900"/>
    <w:rsid w:val="009831C0"/>
    <w:rsid w:val="0099161D"/>
    <w:rsid w:val="00A0389B"/>
    <w:rsid w:val="00A33A3C"/>
    <w:rsid w:val="00A446C9"/>
    <w:rsid w:val="00A47228"/>
    <w:rsid w:val="00A635D6"/>
    <w:rsid w:val="00A83BE4"/>
    <w:rsid w:val="00A8553A"/>
    <w:rsid w:val="00A93AED"/>
    <w:rsid w:val="00AE1319"/>
    <w:rsid w:val="00AE34BB"/>
    <w:rsid w:val="00AE3CE8"/>
    <w:rsid w:val="00B226F2"/>
    <w:rsid w:val="00B274DF"/>
    <w:rsid w:val="00B56BDF"/>
    <w:rsid w:val="00B56D2D"/>
    <w:rsid w:val="00B65812"/>
    <w:rsid w:val="00B85CD6"/>
    <w:rsid w:val="00B90A27"/>
    <w:rsid w:val="00B9554D"/>
    <w:rsid w:val="00BB2B9F"/>
    <w:rsid w:val="00BB7D9E"/>
    <w:rsid w:val="00BC2334"/>
    <w:rsid w:val="00BD3CB8"/>
    <w:rsid w:val="00BD4E6F"/>
    <w:rsid w:val="00BF32F0"/>
    <w:rsid w:val="00BF4DCE"/>
    <w:rsid w:val="00C05CE5"/>
    <w:rsid w:val="00C26827"/>
    <w:rsid w:val="00C27329"/>
    <w:rsid w:val="00C6171E"/>
    <w:rsid w:val="00C76ED4"/>
    <w:rsid w:val="00CA6F2C"/>
    <w:rsid w:val="00CD6A13"/>
    <w:rsid w:val="00CE7803"/>
    <w:rsid w:val="00CF1871"/>
    <w:rsid w:val="00CF1CF2"/>
    <w:rsid w:val="00D01874"/>
    <w:rsid w:val="00D019CE"/>
    <w:rsid w:val="00D1133E"/>
    <w:rsid w:val="00D17A34"/>
    <w:rsid w:val="00D26628"/>
    <w:rsid w:val="00D332B3"/>
    <w:rsid w:val="00D55207"/>
    <w:rsid w:val="00D6373E"/>
    <w:rsid w:val="00D81801"/>
    <w:rsid w:val="00D92B45"/>
    <w:rsid w:val="00D95962"/>
    <w:rsid w:val="00DB1DEB"/>
    <w:rsid w:val="00DC389B"/>
    <w:rsid w:val="00DE2FEE"/>
    <w:rsid w:val="00DF1467"/>
    <w:rsid w:val="00DF56A1"/>
    <w:rsid w:val="00E00241"/>
    <w:rsid w:val="00E00BE9"/>
    <w:rsid w:val="00E104C0"/>
    <w:rsid w:val="00E22A11"/>
    <w:rsid w:val="00E31E5C"/>
    <w:rsid w:val="00E442A6"/>
    <w:rsid w:val="00E44DD2"/>
    <w:rsid w:val="00E558C3"/>
    <w:rsid w:val="00E55927"/>
    <w:rsid w:val="00E60540"/>
    <w:rsid w:val="00E912A6"/>
    <w:rsid w:val="00EA4844"/>
    <w:rsid w:val="00EA4D9C"/>
    <w:rsid w:val="00EA5A97"/>
    <w:rsid w:val="00EB2248"/>
    <w:rsid w:val="00EB48AE"/>
    <w:rsid w:val="00EB75EE"/>
    <w:rsid w:val="00EC0046"/>
    <w:rsid w:val="00EE3CC5"/>
    <w:rsid w:val="00EE4C1D"/>
    <w:rsid w:val="00EF3685"/>
    <w:rsid w:val="00EF54FD"/>
    <w:rsid w:val="00F04350"/>
    <w:rsid w:val="00F133DB"/>
    <w:rsid w:val="00F159EB"/>
    <w:rsid w:val="00F25BF4"/>
    <w:rsid w:val="00F267DB"/>
    <w:rsid w:val="00F379F7"/>
    <w:rsid w:val="00F46F6F"/>
    <w:rsid w:val="00F60608"/>
    <w:rsid w:val="00F62217"/>
    <w:rsid w:val="00FB17A9"/>
    <w:rsid w:val="00FB527C"/>
    <w:rsid w:val="00FB6F75"/>
    <w:rsid w:val="00FC0EB3"/>
    <w:rsid w:val="00FD4AE2"/>
    <w:rsid w:val="00FD675E"/>
    <w:rsid w:val="00FE5674"/>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0DA6AA77"/>
  <w15:docId w15:val="{7AEE4CB3-B3EC-4A91-93C7-5E4DEC57AAC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Batang" w:hAnsi="Calibri" w:cs="Times New Roman"/>
        <w:lang w:val="en-GB" w:eastAsia="en-GB"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iPriority="0"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iPriority="0" w:unhideWhenUsed="1"/>
    <w:lsdException w:name="Body Text First Indent 2" w:semiHidden="1" w:uiPriority="0"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iPriority="0"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lsdException w:name="Quote" w:uiPriority="0" w:qFormat="1"/>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B17A9"/>
    <w:rPr>
      <w:rFonts w:ascii="Arial" w:hAnsi="Arial" w:cs="Calibri"/>
      <w:sz w:val="22"/>
      <w:szCs w:val="22"/>
    </w:rPr>
  </w:style>
  <w:style w:type="paragraph" w:styleId="Heading1">
    <w:name w:val="heading 1"/>
    <w:basedOn w:val="Normal"/>
    <w:next w:val="BodyText"/>
    <w:link w:val="Heading1Char"/>
    <w:qFormat/>
    <w:rsid w:val="00605E43"/>
    <w:pPr>
      <w:keepNext/>
      <w:numPr>
        <w:numId w:val="37"/>
      </w:numPr>
      <w:spacing w:before="240" w:after="240"/>
      <w:outlineLvl w:val="0"/>
    </w:pPr>
    <w:rPr>
      <w:rFonts w:ascii="Calibri" w:hAnsi="Calibri"/>
      <w:b/>
      <w:caps/>
      <w:color w:val="0070C0"/>
      <w:kern w:val="28"/>
      <w:sz w:val="24"/>
      <w:lang w:eastAsia="de-DE"/>
    </w:rPr>
  </w:style>
  <w:style w:type="paragraph" w:styleId="Heading2">
    <w:name w:val="heading 2"/>
    <w:basedOn w:val="Normal"/>
    <w:next w:val="BodyText"/>
    <w:link w:val="Heading2Char"/>
    <w:qFormat/>
    <w:rsid w:val="00605E43"/>
    <w:pPr>
      <w:numPr>
        <w:ilvl w:val="1"/>
        <w:numId w:val="37"/>
      </w:numPr>
      <w:spacing w:before="120" w:after="120"/>
      <w:outlineLvl w:val="1"/>
    </w:pPr>
    <w:rPr>
      <w:rFonts w:ascii="Calibri" w:hAnsi="Calibri"/>
      <w:b/>
      <w:color w:val="0070C0"/>
      <w:sz w:val="24"/>
      <w:szCs w:val="24"/>
    </w:rPr>
  </w:style>
  <w:style w:type="paragraph" w:styleId="Heading3">
    <w:name w:val="heading 3"/>
    <w:basedOn w:val="Normal"/>
    <w:next w:val="BodyText"/>
    <w:link w:val="Heading3Char"/>
    <w:qFormat/>
    <w:rsid w:val="00D332B3"/>
    <w:pPr>
      <w:keepNext/>
      <w:numPr>
        <w:ilvl w:val="2"/>
        <w:numId w:val="37"/>
      </w:numPr>
      <w:spacing w:before="120" w:after="120"/>
      <w:outlineLvl w:val="2"/>
    </w:pPr>
    <w:rPr>
      <w:szCs w:val="20"/>
      <w:lang w:eastAsia="de-DE"/>
    </w:rPr>
  </w:style>
  <w:style w:type="paragraph" w:styleId="Heading4">
    <w:name w:val="heading 4"/>
    <w:basedOn w:val="Normal"/>
    <w:next w:val="BodyTextIndent"/>
    <w:link w:val="Heading4Char"/>
    <w:rsid w:val="00D332B3"/>
    <w:pPr>
      <w:keepNext/>
      <w:numPr>
        <w:ilvl w:val="3"/>
        <w:numId w:val="37"/>
      </w:numPr>
      <w:spacing w:before="120" w:after="120"/>
      <w:outlineLvl w:val="3"/>
    </w:pPr>
    <w:rPr>
      <w:szCs w:val="20"/>
      <w:lang w:val="en-US" w:eastAsia="de-DE"/>
    </w:rPr>
  </w:style>
  <w:style w:type="paragraph" w:styleId="Heading5">
    <w:name w:val="heading 5"/>
    <w:basedOn w:val="Normal"/>
    <w:next w:val="Normal"/>
    <w:link w:val="Heading5Char"/>
    <w:rsid w:val="00D332B3"/>
    <w:pPr>
      <w:numPr>
        <w:ilvl w:val="4"/>
        <w:numId w:val="37"/>
      </w:numPr>
      <w:spacing w:before="240" w:after="120"/>
      <w:outlineLvl w:val="4"/>
    </w:pPr>
    <w:rPr>
      <w:rFonts w:eastAsia="Times New Roman" w:cs="Times New Roman"/>
      <w:szCs w:val="20"/>
      <w:lang w:val="de-DE" w:eastAsia="de-DE"/>
    </w:rPr>
  </w:style>
  <w:style w:type="paragraph" w:styleId="Heading6">
    <w:name w:val="heading 6"/>
    <w:basedOn w:val="Normal"/>
    <w:next w:val="BodyTextIndent2"/>
    <w:link w:val="Heading6Char"/>
    <w:rsid w:val="00D332B3"/>
    <w:pPr>
      <w:numPr>
        <w:ilvl w:val="5"/>
        <w:numId w:val="37"/>
      </w:numPr>
      <w:tabs>
        <w:tab w:val="left" w:pos="1418"/>
      </w:tabs>
      <w:spacing w:before="120" w:after="120"/>
      <w:outlineLvl w:val="5"/>
    </w:pPr>
    <w:rPr>
      <w:szCs w:val="20"/>
      <w:lang w:val="de-DE" w:eastAsia="de-DE"/>
    </w:rPr>
  </w:style>
  <w:style w:type="paragraph" w:styleId="Heading7">
    <w:name w:val="heading 7"/>
    <w:basedOn w:val="Normal"/>
    <w:next w:val="BodyTextIndent2"/>
    <w:link w:val="Heading7Char"/>
    <w:rsid w:val="00D332B3"/>
    <w:pPr>
      <w:numPr>
        <w:ilvl w:val="6"/>
        <w:numId w:val="37"/>
      </w:numPr>
      <w:tabs>
        <w:tab w:val="left" w:pos="1701"/>
      </w:tabs>
      <w:spacing w:before="120" w:after="120"/>
      <w:outlineLvl w:val="6"/>
    </w:pPr>
    <w:rPr>
      <w:szCs w:val="20"/>
      <w:lang w:val="de-DE" w:eastAsia="de-DE"/>
    </w:rPr>
  </w:style>
  <w:style w:type="paragraph" w:styleId="Heading8">
    <w:name w:val="heading 8"/>
    <w:basedOn w:val="Normal"/>
    <w:next w:val="BodyTextIndent2"/>
    <w:link w:val="Heading8Char"/>
    <w:rsid w:val="00D332B3"/>
    <w:pPr>
      <w:numPr>
        <w:ilvl w:val="7"/>
        <w:numId w:val="37"/>
      </w:numPr>
      <w:tabs>
        <w:tab w:val="left" w:pos="1985"/>
      </w:tabs>
      <w:spacing w:before="120" w:after="120"/>
      <w:outlineLvl w:val="7"/>
    </w:pPr>
    <w:rPr>
      <w:szCs w:val="20"/>
      <w:lang w:val="de-DE" w:eastAsia="de-DE"/>
    </w:rPr>
  </w:style>
  <w:style w:type="paragraph" w:styleId="Heading9">
    <w:name w:val="heading 9"/>
    <w:basedOn w:val="Normal"/>
    <w:next w:val="BodyTextIndent2"/>
    <w:link w:val="Heading9Char"/>
    <w:rsid w:val="00D332B3"/>
    <w:pPr>
      <w:numPr>
        <w:ilvl w:val="8"/>
        <w:numId w:val="37"/>
      </w:numPr>
      <w:tabs>
        <w:tab w:val="left" w:pos="2268"/>
      </w:tabs>
      <w:spacing w:before="120" w:after="120"/>
      <w:outlineLvl w:val="8"/>
    </w:pPr>
    <w:rPr>
      <w:szCs w:val="20"/>
      <w:lang w:val="de-DE" w:eastAsia="de-D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605E43"/>
    <w:rPr>
      <w:rFonts w:cs="Calibri"/>
      <w:b/>
      <w:caps/>
      <w:color w:val="0070C0"/>
      <w:kern w:val="28"/>
      <w:sz w:val="24"/>
      <w:szCs w:val="22"/>
      <w:lang w:eastAsia="de-DE"/>
    </w:rPr>
  </w:style>
  <w:style w:type="character" w:customStyle="1" w:styleId="Heading2Char">
    <w:name w:val="Heading 2 Char"/>
    <w:link w:val="Heading2"/>
    <w:rsid w:val="00605E43"/>
    <w:rPr>
      <w:rFonts w:cs="Calibri"/>
      <w:b/>
      <w:color w:val="0070C0"/>
      <w:sz w:val="24"/>
      <w:szCs w:val="24"/>
    </w:rPr>
  </w:style>
  <w:style w:type="paragraph" w:customStyle="1" w:styleId="Annex">
    <w:name w:val="Annex"/>
    <w:basedOn w:val="Heading1"/>
    <w:next w:val="Normal"/>
    <w:qFormat/>
    <w:rsid w:val="007A395D"/>
    <w:pPr>
      <w:numPr>
        <w:numId w:val="4"/>
      </w:numPr>
      <w:tabs>
        <w:tab w:val="left" w:pos="1701"/>
      </w:tabs>
      <w:jc w:val="both"/>
    </w:pPr>
    <w:rPr>
      <w:snapToGrid w:val="0"/>
      <w:kern w:val="0"/>
      <w:lang w:eastAsia="en-GB"/>
    </w:rPr>
  </w:style>
  <w:style w:type="paragraph" w:customStyle="1" w:styleId="AnnexFigure">
    <w:name w:val="Annex Figure"/>
    <w:basedOn w:val="Normal"/>
    <w:next w:val="Normal"/>
    <w:rsid w:val="008D1694"/>
    <w:pPr>
      <w:numPr>
        <w:numId w:val="5"/>
      </w:numPr>
      <w:spacing w:before="120" w:after="120"/>
      <w:jc w:val="center"/>
    </w:pPr>
    <w:rPr>
      <w:i/>
    </w:rPr>
  </w:style>
  <w:style w:type="paragraph" w:customStyle="1" w:styleId="AnnexHeading1">
    <w:name w:val="Annex Heading 1"/>
    <w:basedOn w:val="Normal"/>
    <w:next w:val="BodyText"/>
    <w:rsid w:val="008D1694"/>
    <w:pPr>
      <w:numPr>
        <w:numId w:val="6"/>
      </w:numPr>
      <w:spacing w:before="120" w:after="120"/>
    </w:pPr>
    <w:rPr>
      <w:rFonts w:cs="Arial"/>
      <w:b/>
      <w:caps/>
      <w:sz w:val="24"/>
    </w:rPr>
  </w:style>
  <w:style w:type="paragraph" w:customStyle="1" w:styleId="AnnexHeading2">
    <w:name w:val="Annex Heading 2"/>
    <w:basedOn w:val="Normal"/>
    <w:next w:val="BodyText"/>
    <w:rsid w:val="008D1694"/>
    <w:pPr>
      <w:numPr>
        <w:ilvl w:val="1"/>
        <w:numId w:val="6"/>
      </w:numPr>
      <w:spacing w:before="120" w:after="120"/>
    </w:pPr>
    <w:rPr>
      <w:rFonts w:cs="Arial"/>
      <w:b/>
    </w:rPr>
  </w:style>
  <w:style w:type="paragraph" w:customStyle="1" w:styleId="AnnexHeading3">
    <w:name w:val="Annex Heading 3"/>
    <w:basedOn w:val="Normal"/>
    <w:next w:val="Normal"/>
    <w:rsid w:val="008D1694"/>
    <w:pPr>
      <w:numPr>
        <w:ilvl w:val="2"/>
        <w:numId w:val="6"/>
      </w:numPr>
      <w:spacing w:before="120" w:after="120"/>
    </w:pPr>
    <w:rPr>
      <w:rFonts w:cs="Arial"/>
    </w:rPr>
  </w:style>
  <w:style w:type="paragraph" w:customStyle="1" w:styleId="AnnexHeading4">
    <w:name w:val="Annex Heading 4"/>
    <w:basedOn w:val="Normal"/>
    <w:next w:val="BodyText"/>
    <w:rsid w:val="008D1694"/>
    <w:pPr>
      <w:numPr>
        <w:ilvl w:val="3"/>
        <w:numId w:val="6"/>
      </w:numPr>
      <w:spacing w:before="120" w:after="120"/>
    </w:pPr>
    <w:rPr>
      <w:rFonts w:cs="Arial"/>
    </w:rPr>
  </w:style>
  <w:style w:type="paragraph" w:customStyle="1" w:styleId="AnnexTable">
    <w:name w:val="Annex Table"/>
    <w:basedOn w:val="Normal"/>
    <w:next w:val="Normal"/>
    <w:rsid w:val="008D1694"/>
    <w:pPr>
      <w:numPr>
        <w:numId w:val="7"/>
      </w:numPr>
      <w:tabs>
        <w:tab w:val="left" w:pos="1418"/>
      </w:tabs>
      <w:spacing w:before="120" w:after="120"/>
      <w:jc w:val="center"/>
    </w:pPr>
    <w:rPr>
      <w:i/>
    </w:rPr>
  </w:style>
  <w:style w:type="paragraph" w:styleId="BodyText">
    <w:name w:val="Body Text"/>
    <w:basedOn w:val="Normal"/>
    <w:link w:val="BodyTextChar"/>
    <w:qFormat/>
    <w:rsid w:val="008D1694"/>
    <w:pPr>
      <w:spacing w:after="120"/>
      <w:jc w:val="both"/>
    </w:pPr>
  </w:style>
  <w:style w:type="character" w:customStyle="1" w:styleId="BodyTextChar">
    <w:name w:val="Body Text Char"/>
    <w:link w:val="BodyText"/>
    <w:rsid w:val="00E00BE9"/>
    <w:rPr>
      <w:rFonts w:ascii="Arial" w:hAnsi="Arial" w:cs="Times New Roman"/>
      <w:szCs w:val="24"/>
    </w:rPr>
  </w:style>
  <w:style w:type="paragraph" w:customStyle="1" w:styleId="Bullet1">
    <w:name w:val="Bullet 1"/>
    <w:basedOn w:val="Normal"/>
    <w:qFormat/>
    <w:rsid w:val="001C44A3"/>
    <w:pPr>
      <w:numPr>
        <w:numId w:val="10"/>
      </w:numPr>
      <w:tabs>
        <w:tab w:val="clear" w:pos="720"/>
        <w:tab w:val="left" w:pos="1134"/>
      </w:tabs>
      <w:spacing w:after="120"/>
      <w:ind w:left="1134" w:hanging="567"/>
      <w:jc w:val="both"/>
      <w:outlineLvl w:val="0"/>
    </w:pPr>
    <w:rPr>
      <w:rFonts w:cs="Arial"/>
      <w:lang w:eastAsia="de-DE"/>
    </w:rPr>
  </w:style>
  <w:style w:type="paragraph" w:customStyle="1" w:styleId="Bullet1text">
    <w:name w:val="Bullet 1 text"/>
    <w:basedOn w:val="Normal"/>
    <w:rsid w:val="008D1694"/>
    <w:pPr>
      <w:suppressAutoHyphens/>
      <w:spacing w:after="120"/>
      <w:ind w:left="1134"/>
      <w:jc w:val="both"/>
    </w:pPr>
    <w:rPr>
      <w:rFonts w:cs="Arial"/>
      <w:lang w:val="fr-FR"/>
    </w:rPr>
  </w:style>
  <w:style w:type="paragraph" w:customStyle="1" w:styleId="Bullet2">
    <w:name w:val="Bullet 2"/>
    <w:basedOn w:val="Normal"/>
    <w:qFormat/>
    <w:rsid w:val="001C44A3"/>
    <w:pPr>
      <w:numPr>
        <w:numId w:val="11"/>
      </w:numPr>
      <w:tabs>
        <w:tab w:val="left" w:pos="1701"/>
      </w:tabs>
      <w:spacing w:after="120"/>
      <w:ind w:left="1701" w:hanging="567"/>
      <w:jc w:val="both"/>
    </w:pPr>
    <w:rPr>
      <w:rFonts w:cs="Arial"/>
    </w:rPr>
  </w:style>
  <w:style w:type="paragraph" w:customStyle="1" w:styleId="Bullet2text">
    <w:name w:val="Bullet 2 text"/>
    <w:basedOn w:val="Normal"/>
    <w:rsid w:val="008D1694"/>
    <w:pPr>
      <w:suppressAutoHyphens/>
      <w:spacing w:after="120"/>
      <w:ind w:left="1701"/>
      <w:jc w:val="both"/>
    </w:pPr>
    <w:rPr>
      <w:rFonts w:cs="Arial"/>
    </w:rPr>
  </w:style>
  <w:style w:type="paragraph" w:customStyle="1" w:styleId="Bullet3">
    <w:name w:val="Bullet 3"/>
    <w:basedOn w:val="Normal"/>
    <w:rsid w:val="00CF1871"/>
    <w:pPr>
      <w:numPr>
        <w:numId w:val="38"/>
      </w:numPr>
      <w:tabs>
        <w:tab w:val="left" w:pos="2268"/>
      </w:tabs>
      <w:spacing w:after="60"/>
      <w:ind w:left="2268" w:hanging="567"/>
      <w:jc w:val="both"/>
    </w:pPr>
    <w:rPr>
      <w:rFonts w:cs="Arial"/>
      <w:sz w:val="20"/>
    </w:rPr>
  </w:style>
  <w:style w:type="paragraph" w:customStyle="1" w:styleId="Bullet3text">
    <w:name w:val="Bullet 3 text"/>
    <w:basedOn w:val="Normal"/>
    <w:rsid w:val="008D1694"/>
    <w:pPr>
      <w:suppressAutoHyphens/>
      <w:spacing w:after="60"/>
      <w:ind w:left="2268"/>
    </w:pPr>
    <w:rPr>
      <w:rFonts w:cs="Arial"/>
      <w:sz w:val="20"/>
    </w:rPr>
  </w:style>
  <w:style w:type="paragraph" w:customStyle="1" w:styleId="Figure">
    <w:name w:val="Figure_#"/>
    <w:basedOn w:val="Normal"/>
    <w:next w:val="Normal"/>
    <w:qFormat/>
    <w:rsid w:val="008D1694"/>
    <w:pPr>
      <w:numPr>
        <w:numId w:val="13"/>
      </w:numPr>
      <w:spacing w:before="120" w:after="120"/>
      <w:jc w:val="center"/>
    </w:pPr>
    <w:rPr>
      <w:i/>
      <w:szCs w:val="20"/>
    </w:rPr>
  </w:style>
  <w:style w:type="paragraph" w:styleId="Footer">
    <w:name w:val="footer"/>
    <w:basedOn w:val="Normal"/>
    <w:link w:val="FooterChar"/>
    <w:rsid w:val="008D1694"/>
    <w:pPr>
      <w:tabs>
        <w:tab w:val="center" w:pos="4820"/>
        <w:tab w:val="right" w:pos="9639"/>
      </w:tabs>
    </w:pPr>
  </w:style>
  <w:style w:type="character" w:customStyle="1" w:styleId="FooterChar">
    <w:name w:val="Footer Char"/>
    <w:link w:val="Footer"/>
    <w:rsid w:val="00084F33"/>
    <w:rPr>
      <w:rFonts w:ascii="Arial" w:hAnsi="Arial" w:cs="Times New Roman"/>
      <w:szCs w:val="24"/>
    </w:rPr>
  </w:style>
  <w:style w:type="paragraph" w:styleId="Header">
    <w:name w:val="header"/>
    <w:basedOn w:val="Normal"/>
    <w:link w:val="HeaderChar"/>
    <w:rsid w:val="008D1694"/>
    <w:pPr>
      <w:tabs>
        <w:tab w:val="center" w:pos="4820"/>
        <w:tab w:val="right" w:pos="9639"/>
      </w:tabs>
    </w:pPr>
  </w:style>
  <w:style w:type="character" w:customStyle="1" w:styleId="HeaderChar">
    <w:name w:val="Header Char"/>
    <w:link w:val="Header"/>
    <w:rsid w:val="005C566C"/>
    <w:rPr>
      <w:rFonts w:ascii="Arial" w:eastAsia="Calibri" w:hAnsi="Arial" w:cs="Times New Roman"/>
      <w:szCs w:val="24"/>
      <w:lang w:eastAsia="en-GB"/>
    </w:rPr>
  </w:style>
  <w:style w:type="character" w:customStyle="1" w:styleId="Heading3Char">
    <w:name w:val="Heading 3 Char"/>
    <w:link w:val="Heading3"/>
    <w:rsid w:val="00E00BE9"/>
    <w:rPr>
      <w:rFonts w:ascii="Arial" w:hAnsi="Arial" w:cs="Calibri"/>
      <w:szCs w:val="20"/>
      <w:lang w:eastAsia="de-DE"/>
    </w:rPr>
  </w:style>
  <w:style w:type="character" w:customStyle="1" w:styleId="Heading4Char">
    <w:name w:val="Heading 4 Char"/>
    <w:link w:val="Heading4"/>
    <w:rsid w:val="00E00BE9"/>
    <w:rPr>
      <w:rFonts w:ascii="Arial" w:hAnsi="Arial" w:cs="Calibri"/>
      <w:szCs w:val="20"/>
      <w:lang w:val="en-US" w:eastAsia="de-DE"/>
    </w:rPr>
  </w:style>
  <w:style w:type="character" w:customStyle="1" w:styleId="Heading5Char">
    <w:name w:val="Heading 5 Char"/>
    <w:link w:val="Heading5"/>
    <w:rsid w:val="00D332B3"/>
    <w:rPr>
      <w:rFonts w:ascii="Arial" w:eastAsia="Times New Roman" w:hAnsi="Arial" w:cs="Times New Roman"/>
      <w:szCs w:val="20"/>
      <w:lang w:val="de-DE" w:eastAsia="de-DE"/>
    </w:rPr>
  </w:style>
  <w:style w:type="character" w:customStyle="1" w:styleId="Heading6Char">
    <w:name w:val="Heading 6 Char"/>
    <w:link w:val="Heading6"/>
    <w:rsid w:val="00E00BE9"/>
    <w:rPr>
      <w:rFonts w:ascii="Arial" w:hAnsi="Arial" w:cs="Calibri"/>
      <w:szCs w:val="20"/>
      <w:lang w:val="de-DE" w:eastAsia="de-DE"/>
    </w:rPr>
  </w:style>
  <w:style w:type="character" w:customStyle="1" w:styleId="Heading7Char">
    <w:name w:val="Heading 7 Char"/>
    <w:link w:val="Heading7"/>
    <w:rsid w:val="00E00BE9"/>
    <w:rPr>
      <w:rFonts w:ascii="Arial" w:hAnsi="Arial" w:cs="Calibri"/>
      <w:szCs w:val="20"/>
      <w:lang w:val="de-DE" w:eastAsia="de-DE"/>
    </w:rPr>
  </w:style>
  <w:style w:type="character" w:customStyle="1" w:styleId="Heading8Char">
    <w:name w:val="Heading 8 Char"/>
    <w:link w:val="Heading8"/>
    <w:rsid w:val="00E00BE9"/>
    <w:rPr>
      <w:rFonts w:ascii="Arial" w:hAnsi="Arial" w:cs="Calibri"/>
      <w:szCs w:val="20"/>
      <w:lang w:val="de-DE" w:eastAsia="de-DE"/>
    </w:rPr>
  </w:style>
  <w:style w:type="character" w:customStyle="1" w:styleId="Heading9Char">
    <w:name w:val="Heading 9 Char"/>
    <w:link w:val="Heading9"/>
    <w:rsid w:val="00E00BE9"/>
    <w:rPr>
      <w:rFonts w:ascii="Arial" w:hAnsi="Arial" w:cs="Calibri"/>
      <w:szCs w:val="20"/>
      <w:lang w:val="de-DE" w:eastAsia="de-DE"/>
    </w:rPr>
  </w:style>
  <w:style w:type="character" w:styleId="Hyperlink">
    <w:name w:val="Hyperlink"/>
    <w:uiPriority w:val="99"/>
    <w:rsid w:val="00FC0EB3"/>
    <w:rPr>
      <w:dstrike w:val="0"/>
      <w:bdr w:val="none" w:sz="0" w:space="0" w:color="auto"/>
      <w:vertAlign w:val="baseline"/>
    </w:rPr>
  </w:style>
  <w:style w:type="paragraph" w:customStyle="1" w:styleId="List1">
    <w:name w:val="List 1"/>
    <w:basedOn w:val="Normal"/>
    <w:qFormat/>
    <w:rsid w:val="002E6B74"/>
    <w:pPr>
      <w:numPr>
        <w:numId w:val="22"/>
      </w:numPr>
      <w:spacing w:after="120"/>
      <w:jc w:val="both"/>
    </w:pPr>
    <w:rPr>
      <w:rFonts w:eastAsia="MS Mincho"/>
      <w:lang w:eastAsia="ja-JP"/>
    </w:rPr>
  </w:style>
  <w:style w:type="paragraph" w:customStyle="1" w:styleId="List1indent2">
    <w:name w:val="List 1 indent 2"/>
    <w:basedOn w:val="Normal"/>
    <w:rsid w:val="00765622"/>
    <w:pPr>
      <w:widowControl w:val="0"/>
      <w:numPr>
        <w:ilvl w:val="2"/>
        <w:numId w:val="22"/>
      </w:numPr>
      <w:autoSpaceDE w:val="0"/>
      <w:autoSpaceDN w:val="0"/>
      <w:adjustRightInd w:val="0"/>
      <w:spacing w:after="120"/>
      <w:jc w:val="both"/>
    </w:pPr>
    <w:rPr>
      <w:rFonts w:cs="Arial"/>
      <w:sz w:val="20"/>
      <w:szCs w:val="20"/>
    </w:rPr>
  </w:style>
  <w:style w:type="paragraph" w:customStyle="1" w:styleId="List1indent2text">
    <w:name w:val="List 1 indent 2 text"/>
    <w:basedOn w:val="Normal"/>
    <w:rsid w:val="008D1694"/>
    <w:pPr>
      <w:spacing w:after="60"/>
      <w:ind w:left="1701"/>
      <w:jc w:val="both"/>
    </w:pPr>
    <w:rPr>
      <w:rFonts w:cs="Arial"/>
      <w:sz w:val="20"/>
    </w:rPr>
  </w:style>
  <w:style w:type="paragraph" w:customStyle="1" w:styleId="List1indenttext">
    <w:name w:val="List 1 indent text"/>
    <w:basedOn w:val="Normal"/>
    <w:rsid w:val="008D1694"/>
    <w:pPr>
      <w:spacing w:after="120"/>
      <w:ind w:left="1134"/>
      <w:jc w:val="both"/>
    </w:pPr>
    <w:rPr>
      <w:szCs w:val="20"/>
    </w:rPr>
  </w:style>
  <w:style w:type="paragraph" w:customStyle="1" w:styleId="List1text">
    <w:name w:val="List 1 text"/>
    <w:basedOn w:val="Normal"/>
    <w:qFormat/>
    <w:rsid w:val="008D1694"/>
    <w:pPr>
      <w:spacing w:after="120"/>
      <w:ind w:left="567"/>
    </w:pPr>
    <w:rPr>
      <w:rFonts w:cs="Arial"/>
    </w:rPr>
  </w:style>
  <w:style w:type="character" w:styleId="PageNumber">
    <w:name w:val="page number"/>
    <w:basedOn w:val="DefaultParagraphFont"/>
    <w:rsid w:val="008D1694"/>
  </w:style>
  <w:style w:type="paragraph" w:styleId="TableofFigures">
    <w:name w:val="table of figures"/>
    <w:basedOn w:val="Normal"/>
    <w:next w:val="Normal"/>
    <w:uiPriority w:val="99"/>
    <w:rsid w:val="00A8553A"/>
    <w:pPr>
      <w:tabs>
        <w:tab w:val="left" w:pos="1418"/>
        <w:tab w:val="right" w:pos="9639"/>
      </w:tabs>
      <w:spacing w:before="60" w:after="60"/>
      <w:ind w:left="1418" w:right="282" w:hanging="1418"/>
    </w:pPr>
    <w:rPr>
      <w:rFonts w:eastAsia="Times New Roman" w:cs="Times New Roman"/>
      <w:szCs w:val="24"/>
      <w:lang w:eastAsia="en-US"/>
    </w:rPr>
  </w:style>
  <w:style w:type="paragraph" w:customStyle="1" w:styleId="Table">
    <w:name w:val="Table_#"/>
    <w:basedOn w:val="Normal"/>
    <w:next w:val="Normal"/>
    <w:qFormat/>
    <w:rsid w:val="008D1694"/>
    <w:pPr>
      <w:numPr>
        <w:numId w:val="18"/>
      </w:numPr>
      <w:spacing w:before="120" w:after="120"/>
      <w:jc w:val="center"/>
    </w:pPr>
    <w:rPr>
      <w:i/>
      <w:szCs w:val="20"/>
    </w:rPr>
  </w:style>
  <w:style w:type="paragraph" w:styleId="TOC1">
    <w:name w:val="toc 1"/>
    <w:basedOn w:val="Normal"/>
    <w:next w:val="Normal"/>
    <w:uiPriority w:val="39"/>
    <w:rsid w:val="00960BB8"/>
    <w:pPr>
      <w:tabs>
        <w:tab w:val="left" w:pos="567"/>
        <w:tab w:val="right" w:pos="9639"/>
      </w:tabs>
      <w:spacing w:before="120"/>
      <w:ind w:right="284"/>
    </w:pPr>
    <w:rPr>
      <w:rFonts w:eastAsia="Times New Roman" w:cs="Arial"/>
      <w:bCs/>
      <w:iCs/>
      <w:caps/>
      <w:lang w:eastAsia="en-US"/>
    </w:rPr>
  </w:style>
  <w:style w:type="paragraph" w:styleId="TOC2">
    <w:name w:val="toc 2"/>
    <w:basedOn w:val="Normal"/>
    <w:next w:val="Normal"/>
    <w:uiPriority w:val="39"/>
    <w:rsid w:val="001F528A"/>
    <w:pPr>
      <w:tabs>
        <w:tab w:val="left" w:pos="1418"/>
        <w:tab w:val="right" w:pos="9639"/>
      </w:tabs>
      <w:spacing w:before="120"/>
      <w:ind w:left="1418" w:right="284" w:hanging="851"/>
    </w:pPr>
    <w:rPr>
      <w:rFonts w:eastAsia="Times New Roman" w:cs="Times New Roman"/>
      <w:bCs/>
      <w:szCs w:val="26"/>
      <w:lang w:eastAsia="en-US"/>
    </w:rPr>
  </w:style>
  <w:style w:type="paragraph" w:styleId="TOC3">
    <w:name w:val="toc 3"/>
    <w:basedOn w:val="Normal"/>
    <w:next w:val="Normal"/>
    <w:uiPriority w:val="39"/>
    <w:rsid w:val="001F528A"/>
    <w:pPr>
      <w:tabs>
        <w:tab w:val="left" w:pos="2268"/>
        <w:tab w:val="right" w:pos="9639"/>
      </w:tabs>
      <w:ind w:left="2268" w:right="284" w:hanging="850"/>
    </w:pPr>
    <w:rPr>
      <w:rFonts w:ascii="Calibri" w:eastAsia="Times New Roman" w:hAnsi="Calibri" w:cs="Times New Roman"/>
      <w:noProof/>
    </w:rPr>
  </w:style>
  <w:style w:type="paragraph" w:styleId="TOC4">
    <w:name w:val="toc 4"/>
    <w:basedOn w:val="Normal"/>
    <w:next w:val="Normal"/>
    <w:uiPriority w:val="39"/>
    <w:rsid w:val="00960BB8"/>
    <w:pPr>
      <w:tabs>
        <w:tab w:val="left" w:pos="1418"/>
        <w:tab w:val="right" w:pos="9639"/>
      </w:tabs>
      <w:spacing w:before="120" w:after="120"/>
      <w:ind w:left="1418" w:right="284" w:hanging="1418"/>
    </w:pPr>
    <w:rPr>
      <w:rFonts w:eastAsia="Times New Roman" w:cs="Times New Roman"/>
      <w:b/>
      <w:caps/>
      <w:szCs w:val="24"/>
      <w:lang w:eastAsia="en-US"/>
    </w:rPr>
  </w:style>
  <w:style w:type="paragraph" w:styleId="TOC5">
    <w:name w:val="toc 5"/>
    <w:basedOn w:val="Normal"/>
    <w:next w:val="Normal"/>
    <w:autoRedefine/>
    <w:semiHidden/>
    <w:rsid w:val="00960BB8"/>
    <w:pPr>
      <w:ind w:left="880"/>
    </w:pPr>
    <w:rPr>
      <w:rFonts w:ascii="Times New Roman" w:eastAsia="Times New Roman" w:hAnsi="Times New Roman" w:cs="Times New Roman"/>
      <w:szCs w:val="24"/>
      <w:lang w:eastAsia="en-US"/>
    </w:rPr>
  </w:style>
  <w:style w:type="paragraph" w:styleId="TOC6">
    <w:name w:val="toc 6"/>
    <w:basedOn w:val="Normal"/>
    <w:next w:val="Normal"/>
    <w:autoRedefine/>
    <w:semiHidden/>
    <w:rsid w:val="00960BB8"/>
    <w:pPr>
      <w:ind w:left="1100"/>
    </w:pPr>
    <w:rPr>
      <w:rFonts w:ascii="Times New Roman" w:eastAsia="Times New Roman" w:hAnsi="Times New Roman" w:cs="Times New Roman"/>
      <w:szCs w:val="24"/>
      <w:lang w:eastAsia="en-US"/>
    </w:rPr>
  </w:style>
  <w:style w:type="paragraph" w:styleId="TOC7">
    <w:name w:val="toc 7"/>
    <w:basedOn w:val="Normal"/>
    <w:next w:val="Normal"/>
    <w:autoRedefine/>
    <w:semiHidden/>
    <w:rsid w:val="00243228"/>
    <w:pPr>
      <w:ind w:left="1200"/>
    </w:pPr>
    <w:rPr>
      <w:sz w:val="20"/>
      <w:szCs w:val="20"/>
    </w:rPr>
  </w:style>
  <w:style w:type="paragraph" w:styleId="TOC8">
    <w:name w:val="toc 8"/>
    <w:basedOn w:val="Normal"/>
    <w:next w:val="Normal"/>
    <w:autoRedefine/>
    <w:semiHidden/>
    <w:rsid w:val="00243228"/>
    <w:pPr>
      <w:ind w:left="1440"/>
    </w:pPr>
    <w:rPr>
      <w:sz w:val="20"/>
      <w:szCs w:val="20"/>
    </w:rPr>
  </w:style>
  <w:style w:type="paragraph" w:styleId="TOC9">
    <w:name w:val="toc 9"/>
    <w:basedOn w:val="Normal"/>
    <w:next w:val="Normal"/>
    <w:autoRedefine/>
    <w:semiHidden/>
    <w:rsid w:val="00243228"/>
    <w:pPr>
      <w:ind w:left="1680"/>
    </w:pPr>
    <w:rPr>
      <w:sz w:val="20"/>
      <w:szCs w:val="20"/>
    </w:rPr>
  </w:style>
  <w:style w:type="numbering" w:styleId="ArticleSection">
    <w:name w:val="Outline List 3"/>
    <w:basedOn w:val="NoList"/>
    <w:rsid w:val="008D1694"/>
    <w:pPr>
      <w:numPr>
        <w:numId w:val="9"/>
      </w:numPr>
    </w:pPr>
  </w:style>
  <w:style w:type="paragraph" w:styleId="BodyTextIndent">
    <w:name w:val="Body Text Indent"/>
    <w:basedOn w:val="Normal"/>
    <w:link w:val="BodyTextIndentChar"/>
    <w:rsid w:val="008D1694"/>
    <w:pPr>
      <w:spacing w:after="120"/>
      <w:ind w:left="567"/>
    </w:pPr>
  </w:style>
  <w:style w:type="character" w:customStyle="1" w:styleId="BodyTextIndentChar">
    <w:name w:val="Body Text Indent Char"/>
    <w:link w:val="BodyTextIndent"/>
    <w:rsid w:val="00243228"/>
    <w:rPr>
      <w:rFonts w:ascii="Arial" w:hAnsi="Arial" w:cs="Times New Roman"/>
      <w:szCs w:val="24"/>
    </w:rPr>
  </w:style>
  <w:style w:type="paragraph" w:styleId="BodyTextIndent2">
    <w:name w:val="Body Text Indent 2"/>
    <w:basedOn w:val="Normal"/>
    <w:link w:val="BodyTextIndent2Char"/>
    <w:rsid w:val="008D1694"/>
    <w:pPr>
      <w:spacing w:after="120"/>
      <w:ind w:left="1134"/>
      <w:jc w:val="both"/>
    </w:pPr>
    <w:rPr>
      <w:lang w:eastAsia="de-DE"/>
    </w:rPr>
  </w:style>
  <w:style w:type="character" w:customStyle="1" w:styleId="BodyTextIndent2Char">
    <w:name w:val="Body Text Indent 2 Char"/>
    <w:link w:val="BodyTextIndent2"/>
    <w:rsid w:val="00243228"/>
    <w:rPr>
      <w:rFonts w:ascii="Arial" w:hAnsi="Arial" w:cs="Times New Roman"/>
      <w:szCs w:val="24"/>
      <w:lang w:eastAsia="de-DE"/>
    </w:rPr>
  </w:style>
  <w:style w:type="character" w:styleId="FootnoteReference">
    <w:name w:val="footnote reference"/>
    <w:semiHidden/>
    <w:rsid w:val="008D1694"/>
    <w:rPr>
      <w:rFonts w:ascii="Arial" w:hAnsi="Arial"/>
      <w:sz w:val="16"/>
    </w:rPr>
  </w:style>
  <w:style w:type="paragraph" w:styleId="FootnoteText">
    <w:name w:val="footnote text"/>
    <w:basedOn w:val="Normal"/>
    <w:link w:val="FootnoteTextChar"/>
    <w:semiHidden/>
    <w:rsid w:val="00243228"/>
    <w:rPr>
      <w:sz w:val="20"/>
      <w:szCs w:val="20"/>
    </w:rPr>
  </w:style>
  <w:style w:type="character" w:customStyle="1" w:styleId="FootnoteTextChar">
    <w:name w:val="Footnote Text Char"/>
    <w:link w:val="FootnoteText"/>
    <w:semiHidden/>
    <w:rsid w:val="00243228"/>
    <w:rPr>
      <w:rFonts w:ascii="Arial" w:hAnsi="Arial" w:cs="Times New Roman"/>
      <w:sz w:val="20"/>
      <w:szCs w:val="20"/>
    </w:rPr>
  </w:style>
  <w:style w:type="paragraph" w:styleId="Subtitle">
    <w:name w:val="Subtitle"/>
    <w:basedOn w:val="Normal"/>
    <w:link w:val="SubtitleChar"/>
    <w:qFormat/>
    <w:rsid w:val="008D1694"/>
    <w:pPr>
      <w:spacing w:after="60"/>
      <w:jc w:val="center"/>
      <w:outlineLvl w:val="1"/>
    </w:pPr>
    <w:rPr>
      <w:rFonts w:cs="Arial"/>
    </w:rPr>
  </w:style>
  <w:style w:type="character" w:customStyle="1" w:styleId="SubtitleChar">
    <w:name w:val="Subtitle Char"/>
    <w:link w:val="Subtitle"/>
    <w:rsid w:val="00243228"/>
    <w:rPr>
      <w:rFonts w:ascii="Arial" w:hAnsi="Arial" w:cs="Arial"/>
      <w:szCs w:val="24"/>
    </w:rPr>
  </w:style>
  <w:style w:type="paragraph" w:styleId="Title">
    <w:name w:val="Title"/>
    <w:basedOn w:val="Normal"/>
    <w:link w:val="TitleChar"/>
    <w:qFormat/>
    <w:rsid w:val="00943E9C"/>
    <w:pPr>
      <w:spacing w:before="120" w:after="240"/>
      <w:jc w:val="center"/>
      <w:outlineLvl w:val="0"/>
    </w:pPr>
    <w:rPr>
      <w:rFonts w:cs="Arial"/>
      <w:b/>
      <w:bCs/>
      <w:kern w:val="28"/>
      <w:sz w:val="32"/>
      <w:szCs w:val="32"/>
    </w:rPr>
  </w:style>
  <w:style w:type="character" w:customStyle="1" w:styleId="TitleChar">
    <w:name w:val="Title Char"/>
    <w:link w:val="Title"/>
    <w:rsid w:val="00943E9C"/>
    <w:rPr>
      <w:rFonts w:ascii="Arial" w:hAnsi="Arial" w:cs="Arial"/>
      <w:b/>
      <w:bCs/>
      <w:kern w:val="28"/>
      <w:sz w:val="32"/>
      <w:szCs w:val="32"/>
    </w:rPr>
  </w:style>
  <w:style w:type="paragraph" w:customStyle="1" w:styleId="List1indent1">
    <w:name w:val="List 1 indent 1"/>
    <w:basedOn w:val="Normal"/>
    <w:qFormat/>
    <w:rsid w:val="00765622"/>
    <w:pPr>
      <w:numPr>
        <w:ilvl w:val="1"/>
        <w:numId w:val="22"/>
      </w:numPr>
      <w:spacing w:after="120"/>
      <w:jc w:val="both"/>
    </w:pPr>
    <w:rPr>
      <w:rFonts w:cs="Arial"/>
    </w:rPr>
  </w:style>
  <w:style w:type="paragraph" w:customStyle="1" w:styleId="List1indent1text">
    <w:name w:val="List 1 indent 1 text"/>
    <w:basedOn w:val="Normal"/>
    <w:rsid w:val="008D1694"/>
    <w:pPr>
      <w:spacing w:after="120"/>
      <w:ind w:left="1134"/>
      <w:jc w:val="both"/>
    </w:pPr>
    <w:rPr>
      <w:rFonts w:cs="Arial"/>
      <w:lang w:eastAsia="fr-FR"/>
    </w:rPr>
  </w:style>
  <w:style w:type="paragraph" w:customStyle="1" w:styleId="References">
    <w:name w:val="References"/>
    <w:basedOn w:val="Normal"/>
    <w:qFormat/>
    <w:rsid w:val="008D1694"/>
    <w:pPr>
      <w:numPr>
        <w:numId w:val="17"/>
      </w:numPr>
      <w:spacing w:after="120"/>
    </w:pPr>
    <w:rPr>
      <w:szCs w:val="20"/>
    </w:rPr>
  </w:style>
  <w:style w:type="paragraph" w:customStyle="1" w:styleId="AppendixHeading1">
    <w:name w:val="Appendix Heading 1"/>
    <w:basedOn w:val="Normal"/>
    <w:next w:val="BodyText"/>
    <w:rsid w:val="008D1694"/>
    <w:pPr>
      <w:numPr>
        <w:numId w:val="8"/>
      </w:numPr>
      <w:spacing w:before="120" w:after="120"/>
    </w:pPr>
    <w:rPr>
      <w:rFonts w:cs="Arial"/>
      <w:b/>
      <w:caps/>
      <w:sz w:val="24"/>
    </w:rPr>
  </w:style>
  <w:style w:type="paragraph" w:customStyle="1" w:styleId="AppendixHeading2">
    <w:name w:val="Appendix Heading 2"/>
    <w:basedOn w:val="Normal"/>
    <w:next w:val="BodyText"/>
    <w:rsid w:val="008D1694"/>
    <w:pPr>
      <w:numPr>
        <w:ilvl w:val="1"/>
        <w:numId w:val="8"/>
      </w:numPr>
      <w:spacing w:before="120" w:after="120"/>
    </w:pPr>
    <w:rPr>
      <w:rFonts w:cs="Arial"/>
      <w:b/>
    </w:rPr>
  </w:style>
  <w:style w:type="paragraph" w:customStyle="1" w:styleId="AppendixHeading3">
    <w:name w:val="Appendix Heading 3"/>
    <w:basedOn w:val="Normal"/>
    <w:next w:val="Normal"/>
    <w:rsid w:val="008D1694"/>
    <w:pPr>
      <w:numPr>
        <w:ilvl w:val="2"/>
        <w:numId w:val="8"/>
      </w:numPr>
      <w:spacing w:before="120" w:after="120"/>
    </w:pPr>
    <w:rPr>
      <w:rFonts w:cs="Arial"/>
    </w:rPr>
  </w:style>
  <w:style w:type="paragraph" w:customStyle="1" w:styleId="AppendixHeading4">
    <w:name w:val="Appendix Heading 4"/>
    <w:basedOn w:val="Normal"/>
    <w:next w:val="BodyText"/>
    <w:rsid w:val="008D1694"/>
    <w:pPr>
      <w:numPr>
        <w:ilvl w:val="3"/>
        <w:numId w:val="8"/>
      </w:numPr>
      <w:spacing w:before="120" w:after="120"/>
    </w:pPr>
    <w:rPr>
      <w:rFonts w:cs="Arial"/>
    </w:rPr>
  </w:style>
  <w:style w:type="paragraph" w:customStyle="1" w:styleId="equation">
    <w:name w:val="equation"/>
    <w:basedOn w:val="Normal"/>
    <w:next w:val="BodyText"/>
    <w:qFormat/>
    <w:rsid w:val="008A50CC"/>
    <w:pPr>
      <w:keepNext/>
      <w:numPr>
        <w:numId w:val="36"/>
      </w:numPr>
      <w:tabs>
        <w:tab w:val="left" w:pos="142"/>
      </w:tabs>
      <w:spacing w:after="120"/>
      <w:jc w:val="right"/>
    </w:pPr>
    <w:rPr>
      <w:rFonts w:eastAsia="Times New Roman" w:cs="Times New Roman"/>
      <w:szCs w:val="24"/>
      <w:lang w:eastAsia="en-US"/>
    </w:rPr>
  </w:style>
  <w:style w:type="table" w:styleId="TableGrid">
    <w:name w:val="Table Grid"/>
    <w:basedOn w:val="TableNormal"/>
    <w:uiPriority w:val="59"/>
    <w:rsid w:val="00783FEA"/>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Appendix">
    <w:name w:val="Appendix"/>
    <w:basedOn w:val="Normal"/>
    <w:next w:val="Normal"/>
    <w:rsid w:val="002E6FCA"/>
    <w:pPr>
      <w:numPr>
        <w:numId w:val="43"/>
      </w:numPr>
      <w:spacing w:before="120" w:after="240"/>
      <w:ind w:left="1985" w:hanging="1985"/>
    </w:pPr>
    <w:rPr>
      <w:b/>
      <w:sz w:val="24"/>
      <w:szCs w:val="28"/>
      <w:lang w:eastAsia="en-US"/>
    </w:rPr>
  </w:style>
  <w:style w:type="paragraph" w:styleId="BalloonText">
    <w:name w:val="Balloon Text"/>
    <w:basedOn w:val="Normal"/>
    <w:link w:val="BalloonTextChar"/>
    <w:uiPriority w:val="99"/>
    <w:semiHidden/>
    <w:unhideWhenUsed/>
    <w:rsid w:val="008A356F"/>
    <w:rPr>
      <w:rFonts w:ascii="Tahoma" w:hAnsi="Tahoma" w:cs="Tahoma"/>
      <w:sz w:val="16"/>
      <w:szCs w:val="16"/>
    </w:rPr>
  </w:style>
  <w:style w:type="character" w:customStyle="1" w:styleId="BalloonTextChar">
    <w:name w:val="Balloon Text Char"/>
    <w:basedOn w:val="DefaultParagraphFont"/>
    <w:link w:val="BalloonText"/>
    <w:uiPriority w:val="99"/>
    <w:semiHidden/>
    <w:rsid w:val="008A356F"/>
    <w:rPr>
      <w:rFonts w:ascii="Tahoma" w:hAnsi="Tahoma" w:cs="Tahoma"/>
      <w:sz w:val="16"/>
      <w:szCs w:val="16"/>
    </w:rPr>
  </w:style>
  <w:style w:type="paragraph" w:styleId="ListParagraph">
    <w:name w:val="List Paragraph"/>
    <w:basedOn w:val="Normal"/>
    <w:uiPriority w:val="34"/>
    <w:rsid w:val="00420A38"/>
    <w:pPr>
      <w:ind w:left="720"/>
      <w:contextualSpacing/>
    </w:pPr>
  </w:style>
  <w:style w:type="character" w:styleId="CommentReference">
    <w:name w:val="annotation reference"/>
    <w:basedOn w:val="DefaultParagraphFont"/>
    <w:uiPriority w:val="99"/>
    <w:semiHidden/>
    <w:unhideWhenUsed/>
    <w:rsid w:val="00EA5A97"/>
    <w:rPr>
      <w:sz w:val="16"/>
      <w:szCs w:val="16"/>
    </w:rPr>
  </w:style>
  <w:style w:type="paragraph" w:styleId="CommentText">
    <w:name w:val="annotation text"/>
    <w:basedOn w:val="Normal"/>
    <w:link w:val="CommentTextChar"/>
    <w:uiPriority w:val="99"/>
    <w:semiHidden/>
    <w:unhideWhenUsed/>
    <w:rsid w:val="00EA5A97"/>
    <w:rPr>
      <w:sz w:val="20"/>
      <w:szCs w:val="20"/>
    </w:rPr>
  </w:style>
  <w:style w:type="character" w:customStyle="1" w:styleId="CommentTextChar">
    <w:name w:val="Comment Text Char"/>
    <w:basedOn w:val="DefaultParagraphFont"/>
    <w:link w:val="CommentText"/>
    <w:uiPriority w:val="99"/>
    <w:semiHidden/>
    <w:rsid w:val="00EA5A97"/>
    <w:rPr>
      <w:rFonts w:ascii="Arial" w:hAnsi="Arial" w:cs="Calibri"/>
    </w:rPr>
  </w:style>
  <w:style w:type="paragraph" w:styleId="CommentSubject">
    <w:name w:val="annotation subject"/>
    <w:basedOn w:val="CommentText"/>
    <w:next w:val="CommentText"/>
    <w:link w:val="CommentSubjectChar"/>
    <w:uiPriority w:val="99"/>
    <w:semiHidden/>
    <w:unhideWhenUsed/>
    <w:rsid w:val="00EA5A97"/>
    <w:rPr>
      <w:b/>
      <w:bCs/>
    </w:rPr>
  </w:style>
  <w:style w:type="character" w:customStyle="1" w:styleId="CommentSubjectChar">
    <w:name w:val="Comment Subject Char"/>
    <w:basedOn w:val="CommentTextChar"/>
    <w:link w:val="CommentSubject"/>
    <w:uiPriority w:val="99"/>
    <w:semiHidden/>
    <w:rsid w:val="00EA5A97"/>
    <w:rPr>
      <w:rFonts w:ascii="Arial" w:hAnsi="Arial" w:cs="Calibri"/>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057969238">
      <w:bodyDiv w:val="1"/>
      <w:marLeft w:val="0"/>
      <w:marRight w:val="0"/>
      <w:marTop w:val="0"/>
      <w:marBottom w:val="0"/>
      <w:divBdr>
        <w:top w:val="none" w:sz="0" w:space="0" w:color="auto"/>
        <w:left w:val="none" w:sz="0" w:space="0" w:color="auto"/>
        <w:bottom w:val="none" w:sz="0" w:space="0" w:color="auto"/>
        <w:right w:val="none" w:sz="0" w:space="0" w:color="auto"/>
      </w:divBdr>
    </w:div>
    <w:div w:id="1733112169">
      <w:bodyDiv w:val="1"/>
      <w:marLeft w:val="0"/>
      <w:marRight w:val="0"/>
      <w:marTop w:val="0"/>
      <w:marBottom w:val="0"/>
      <w:divBdr>
        <w:top w:val="none" w:sz="0" w:space="0" w:color="auto"/>
        <w:left w:val="none" w:sz="0" w:space="0" w:color="auto"/>
        <w:bottom w:val="none" w:sz="0" w:space="0" w:color="auto"/>
        <w:right w:val="none" w:sz="0" w:space="0" w:color="auto"/>
      </w:divBdr>
    </w:div>
    <w:div w:id="1849364786">
      <w:bodyDiv w:val="1"/>
      <w:marLeft w:val="0"/>
      <w:marRight w:val="0"/>
      <w:marTop w:val="0"/>
      <w:marBottom w:val="0"/>
      <w:divBdr>
        <w:top w:val="none" w:sz="0" w:space="0" w:color="auto"/>
        <w:left w:val="none" w:sz="0" w:space="0" w:color="auto"/>
        <w:bottom w:val="none" w:sz="0" w:space="0" w:color="auto"/>
        <w:right w:val="none" w:sz="0" w:space="0" w:color="auto"/>
      </w:divBdr>
    </w:div>
    <w:div w:id="1915117399">
      <w:bodyDiv w:val="1"/>
      <w:marLeft w:val="0"/>
      <w:marRight w:val="0"/>
      <w:marTop w:val="0"/>
      <w:marBottom w:val="0"/>
      <w:divBdr>
        <w:top w:val="none" w:sz="0" w:space="0" w:color="auto"/>
        <w:left w:val="none" w:sz="0" w:space="0" w:color="auto"/>
        <w:bottom w:val="none" w:sz="0" w:space="0" w:color="auto"/>
        <w:right w:val="none" w:sz="0" w:space="0" w:color="auto"/>
      </w:divBdr>
    </w:div>
    <w:div w:id="211439797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header" Target="header1.xml"/><Relationship Id="rId3" Type="http://schemas.openxmlformats.org/officeDocument/2006/relationships/customXml" Target="../customXml/item3.xml"/><Relationship Id="rId21" Type="http://schemas.openxmlformats.org/officeDocument/2006/relationships/header" Target="header3.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png"/><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header" Target="header2.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fontTable" Target="fontTable.xml"/></Relationships>
</file>

<file path=word/_rels/header2.xml.rels><?xml version="1.0" encoding="UTF-8" standalone="yes"?>
<Relationships xmlns="http://schemas.openxmlformats.org/package/2006/relationships"><Relationship Id="rId1" Type="http://schemas.openxmlformats.org/officeDocument/2006/relationships/image" Target="media/image8.png"/></Relationships>
</file>

<file path=word/_rels/header3.xml.rels><?xml version="1.0" encoding="UTF-8" standalone="yes"?>
<Relationships xmlns="http://schemas.openxmlformats.org/package/2006/relationships"><Relationship Id="rId1" Type="http://schemas.openxmlformats.org/officeDocument/2006/relationships/image" Target="media/image8.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FB4C6AB7F4ADAA4ABC48D93214FE8FD2" ma:contentTypeVersion="18" ma:contentTypeDescription="Create a new document." ma:contentTypeScope="" ma:versionID="70abd0fcd150e38e67aa4d5654b740c9">
  <xsd:schema xmlns:xsd="http://www.w3.org/2001/XMLSchema" xmlns:xs="http://www.w3.org/2001/XMLSchema" xmlns:p="http://schemas.microsoft.com/office/2006/metadata/properties" xmlns:ns2="ac5f8115-f13f-4d01-aff4-515a67108c33" xmlns:ns3="06022411-6e02-423b-85fd-39e0748b9219" targetNamespace="http://schemas.microsoft.com/office/2006/metadata/properties" ma:root="true" ma:fieldsID="ee384e04e63cf8bc87d427ed10b9fd5b" ns2:_="" ns3:_="">
    <xsd:import namespace="ac5f8115-f13f-4d01-aff4-515a67108c33"/>
    <xsd:import namespace="06022411-6e02-423b-85fd-39e0748b9219"/>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DateTaken" minOccurs="0"/>
                <xsd:element ref="ns2:MediaServiceLocation" minOccurs="0"/>
                <xsd:element ref="ns3:SharedWithUsers" minOccurs="0"/>
                <xsd:element ref="ns3:SharedWithDetails" minOccurs="0"/>
                <xsd:element ref="ns2:MediaServiceGenerationTime" minOccurs="0"/>
                <xsd:element ref="ns2:MediaServiceEventHashCode" minOccurs="0"/>
                <xsd:element ref="ns2:MediaServiceAutoKeyPoints" minOccurs="0"/>
                <xsd:element ref="ns2:MediaServiceKeyPoints" minOccurs="0"/>
                <xsd:element ref="ns2:MediaLengthInSeconds" minOccurs="0"/>
                <xsd:element ref="ns2:lcf76f155ced4ddcb4097134ff3c332f" minOccurs="0"/>
                <xsd:element ref="ns3: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c5f8115-f13f-4d01-aff4-515a67108c3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Location" ma:index="13" nillable="true" ma:displayName="Location" ma:internalName="MediaServiceLocatio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31604d76-ecdf-464b-8720-89396eb59a62"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06022411-6e02-423b-85fd-39e0748b9219" elementFormDefault="qualified">
    <xsd:import namespace="http://schemas.microsoft.com/office/2006/documentManagement/types"/>
    <xsd:import namespace="http://schemas.microsoft.com/office/infopath/2007/PartnerControls"/>
    <xsd:element name="SharedWithUsers" ma:index="14"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internalName="SharedWithDetails" ma:readOnly="true">
      <xsd:simpleType>
        <xsd:restriction base="dms:Note">
          <xsd:maxLength value="255"/>
        </xsd:restriction>
      </xsd:simpleType>
    </xsd:element>
    <xsd:element name="TaxCatchAll" ma:index="23" nillable="true" ma:displayName="Taxonomy Catch All Column" ma:hidden="true" ma:list="{ff2b8b40-6d33-49af-abef-1171a80bfd6f}" ma:internalName="TaxCatchAll" ma:showField="CatchAllData" ma:web="06022411-6e02-423b-85fd-39e0748b9219">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ac5f8115-f13f-4d01-aff4-515a67108c33">
      <Terms xmlns="http://schemas.microsoft.com/office/infopath/2007/PartnerControls"/>
    </lcf76f155ced4ddcb4097134ff3c332f>
    <TaxCatchAll xmlns="06022411-6e02-423b-85fd-39e0748b9219" xsi:nil="true"/>
  </documentManagement>
</p:properti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532227C-84FE-4102-A2B7-D76AD15EB99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c5f8115-f13f-4d01-aff4-515a67108c33"/>
    <ds:schemaRef ds:uri="06022411-6e02-423b-85fd-39e0748b921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3F2C24A0-1620-45A6-ADED-BA0681538F81}">
  <ds:schemaRefs>
    <ds:schemaRef ds:uri="http://schemas.microsoft.com/sharepoint/v3/contenttype/forms"/>
  </ds:schemaRefs>
</ds:datastoreItem>
</file>

<file path=customXml/itemProps3.xml><?xml version="1.0" encoding="utf-8"?>
<ds:datastoreItem xmlns:ds="http://schemas.openxmlformats.org/officeDocument/2006/customXml" ds:itemID="{D4D9E322-D844-4C4A-8253-DE5056654D8B}">
  <ds:schemaRefs>
    <ds:schemaRef ds:uri="http://schemas.microsoft.com/office/2006/metadata/properties"/>
    <ds:schemaRef ds:uri="http://schemas.microsoft.com/office/infopath/2007/PartnerControls"/>
    <ds:schemaRef ds:uri="ac5f8115-f13f-4d01-aff4-515a67108c33"/>
    <ds:schemaRef ds:uri="06022411-6e02-423b-85fd-39e0748b9219"/>
  </ds:schemaRefs>
</ds:datastoreItem>
</file>

<file path=customXml/itemProps4.xml><?xml version="1.0" encoding="utf-8"?>
<ds:datastoreItem xmlns:ds="http://schemas.openxmlformats.org/officeDocument/2006/customXml" ds:itemID="{DB788A9A-D979-4085-8877-CE2C33F0F98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7</Pages>
  <Words>2044</Words>
  <Characters>11653</Characters>
  <Application>Microsoft Office Word</Application>
  <DocSecurity>0</DocSecurity>
  <Lines>97</Lines>
  <Paragraphs>27</Paragraphs>
  <ScaleCrop>false</ScaleCrop>
  <HeadingPairs>
    <vt:vector size="6" baseType="variant">
      <vt:variant>
        <vt:lpstr>제목</vt:lpstr>
      </vt:variant>
      <vt:variant>
        <vt:i4>1</vt:i4>
      </vt:variant>
      <vt:variant>
        <vt:lpstr>Title</vt:lpstr>
      </vt:variant>
      <vt:variant>
        <vt:i4>1</vt:i4>
      </vt:variant>
      <vt:variant>
        <vt:lpstr>Titre</vt:lpstr>
      </vt:variant>
      <vt:variant>
        <vt:i4>1</vt:i4>
      </vt:variant>
    </vt:vector>
  </HeadingPairs>
  <TitlesOfParts>
    <vt:vector size="3" baseType="lpstr">
      <vt:lpstr/>
      <vt:lpstr/>
      <vt:lpstr/>
    </vt:vector>
  </TitlesOfParts>
  <Company/>
  <LinksUpToDate>false</LinksUpToDate>
  <CharactersWithSpaces>13670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Wim</dc:creator>
  <cp:lastModifiedBy>Jaime</cp:lastModifiedBy>
  <cp:revision>5</cp:revision>
  <dcterms:created xsi:type="dcterms:W3CDTF">2025-02-20T04:46:00Z</dcterms:created>
  <dcterms:modified xsi:type="dcterms:W3CDTF">2025-03-01T16:48:00Z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0x010100FB4C6AB7F4ADAA4ABC48D93214FE8FD2</vt:lpwstr>
  </property>
  <property fmtid="{D5CDD505-2E9C-101B-9397-08002B2CF9AE}" pid="3" name="Order">
    <vt:r8>10268900</vt:r8>
  </property>
  <property fmtid="{D5CDD505-2E9C-101B-9397-08002B2CF9AE}" pid="4" name="MediaServiceImageTags">
    <vt:lpwstr/>
  </property>
</Properties>
</file>